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74DDA" w14:textId="2239E0EC" w:rsidR="000300F9" w:rsidRPr="00FE3165" w:rsidRDefault="002C1D21" w:rsidP="00C25031">
      <w:pPr>
        <w:pBdr>
          <w:bottom w:val="single" w:sz="4" w:space="1" w:color="auto"/>
        </w:pBdr>
        <w:spacing w:before="120"/>
        <w:jc w:val="center"/>
        <w:rPr>
          <w:rFonts w:ascii="Cambria" w:hAnsi="Cambria" w:cstheme="minorHAnsi"/>
          <w:b/>
          <w:color w:val="4472C4" w:themeColor="accent1"/>
          <w:spacing w:val="20"/>
        </w:rPr>
      </w:pPr>
      <w:r w:rsidRPr="00FE3165">
        <w:rPr>
          <w:rFonts w:ascii="Cambria" w:hAnsi="Cambria" w:cstheme="minorHAnsi"/>
          <w:b/>
          <w:color w:val="4472C4" w:themeColor="accent1"/>
          <w:spacing w:val="20"/>
          <w:sz w:val="60"/>
          <w:szCs w:val="60"/>
        </w:rPr>
        <w:t>Thriveni Tellagorla</w:t>
      </w:r>
    </w:p>
    <w:p w14:paraId="7E3A71C4" w14:textId="77777777" w:rsidR="002C1D21" w:rsidRPr="00C0788E" w:rsidRDefault="002C1D21" w:rsidP="002C1D21">
      <w:pPr>
        <w:spacing w:before="120"/>
        <w:jc w:val="center"/>
        <w:rPr>
          <w:rFonts w:ascii="Cambria" w:hAnsi="Cambria" w:cstheme="minorHAnsi"/>
          <w:color w:val="000000" w:themeColor="text1"/>
          <w:sz w:val="20"/>
          <w:szCs w:val="20"/>
        </w:rPr>
      </w:pPr>
      <w:r w:rsidRPr="00C0788E">
        <w:rPr>
          <w:rFonts w:ascii="Cambria" w:hAnsi="Cambria" w:cstheme="minorHAnsi"/>
          <w:color w:val="000000" w:themeColor="text1"/>
          <w:sz w:val="20"/>
          <w:szCs w:val="20"/>
        </w:rPr>
        <w:t>317-495-0538</w:t>
      </w:r>
      <w:r w:rsidRPr="00C0788E">
        <w:rPr>
          <w:rFonts w:ascii="Cambria" w:hAnsi="Cambria" w:cstheme="minorHAnsi"/>
          <w:color w:val="000000" w:themeColor="text1"/>
          <w:sz w:val="20"/>
          <w:szCs w:val="20"/>
        </w:rPr>
        <w:sym w:font="Symbol" w:char="F0B7"/>
      </w:r>
      <w:r w:rsidRPr="00C0788E">
        <w:rPr>
          <w:rFonts w:ascii="Cambria" w:hAnsi="Cambria" w:cstheme="minorHAnsi"/>
          <w:color w:val="000000" w:themeColor="text1"/>
          <w:sz w:val="20"/>
          <w:szCs w:val="20"/>
        </w:rPr>
        <w:t xml:space="preserve"> Indianapolis, IN 46202</w:t>
      </w:r>
      <w:r w:rsidRPr="00C0788E">
        <w:rPr>
          <w:rFonts w:ascii="Cambria" w:hAnsi="Cambria" w:cstheme="minorHAnsi"/>
          <w:color w:val="000000" w:themeColor="text1"/>
          <w:sz w:val="20"/>
          <w:szCs w:val="20"/>
        </w:rPr>
        <w:sym w:font="Symbol" w:char="F0B7"/>
      </w:r>
      <w:r w:rsidRPr="00C0788E">
        <w:rPr>
          <w:rFonts w:ascii="Cambria" w:hAnsi="Cambria" w:cstheme="minorHAnsi"/>
          <w:color w:val="000000" w:themeColor="text1"/>
          <w:sz w:val="20"/>
          <w:szCs w:val="20"/>
        </w:rPr>
        <w:t xml:space="preserve"> thriveni.pegasian@gmail.com </w:t>
      </w:r>
    </w:p>
    <w:p w14:paraId="75BD6225" w14:textId="5EE843A2" w:rsidR="004E4DA4" w:rsidRPr="00FE3165" w:rsidRDefault="002C1D21" w:rsidP="00C83F6D">
      <w:pPr>
        <w:pBdr>
          <w:bottom w:val="single" w:sz="4" w:space="1" w:color="auto"/>
        </w:pBdr>
        <w:spacing w:before="240" w:after="120"/>
        <w:jc w:val="center"/>
        <w:outlineLvl w:val="0"/>
        <w:rPr>
          <w:rFonts w:ascii="Cambria" w:eastAsia="Times New Roman" w:hAnsi="Cambria" w:cstheme="minorHAnsi"/>
          <w:b/>
          <w:bCs/>
          <w:color w:val="4472C4" w:themeColor="accent1"/>
          <w:kern w:val="36"/>
          <w:sz w:val="28"/>
          <w:szCs w:val="28"/>
        </w:rPr>
      </w:pPr>
      <w:r w:rsidRPr="00FE3165">
        <w:rPr>
          <w:rFonts w:ascii="Cambria" w:eastAsia="Times New Roman" w:hAnsi="Cambria" w:cstheme="minorHAnsi"/>
          <w:b/>
          <w:bCs/>
          <w:color w:val="4472C4" w:themeColor="accent1"/>
          <w:kern w:val="36"/>
          <w:sz w:val="28"/>
          <w:szCs w:val="28"/>
        </w:rPr>
        <w:t xml:space="preserve">Quality Assurance Document Control Specialist </w:t>
      </w:r>
    </w:p>
    <w:p w14:paraId="295D96A6" w14:textId="66AF84A8" w:rsidR="005463E0" w:rsidRPr="005463E0" w:rsidRDefault="002C1D21" w:rsidP="005463E0">
      <w:pPr>
        <w:spacing w:after="120"/>
        <w:jc w:val="center"/>
        <w:rPr>
          <w:rFonts w:ascii="Cambria" w:hAnsi="Cambria"/>
          <w:b/>
          <w:bCs/>
          <w:color w:val="000000" w:themeColor="text1"/>
        </w:rPr>
      </w:pPr>
      <w:r w:rsidRPr="00C0788E">
        <w:rPr>
          <w:rFonts w:ascii="Cambria" w:hAnsi="Cambria"/>
          <w:b/>
          <w:bCs/>
          <w:color w:val="000000" w:themeColor="text1"/>
        </w:rPr>
        <w:t>Quality Assurance | Validation | Quality Docs</w:t>
      </w:r>
    </w:p>
    <w:p w14:paraId="66BEE566" w14:textId="0EF2AEEF" w:rsidR="00B81C4E" w:rsidRDefault="001A24AF" w:rsidP="00217371">
      <w:pPr>
        <w:spacing w:line="276" w:lineRule="auto"/>
        <w:jc w:val="both"/>
        <w:rPr>
          <w:rFonts w:ascii="Cambria" w:hAnsi="Cambria"/>
          <w:sz w:val="20"/>
          <w:szCs w:val="20"/>
        </w:rPr>
      </w:pPr>
      <w:r>
        <w:rPr>
          <w:rFonts w:ascii="Cambria" w:hAnsi="Cambria"/>
          <w:sz w:val="20"/>
          <w:szCs w:val="20"/>
        </w:rPr>
        <w:t>Experienced Quality Assurance Specialist</w:t>
      </w:r>
      <w:r w:rsidR="00640BA0" w:rsidRPr="00640BA0">
        <w:rPr>
          <w:rFonts w:ascii="Cambria" w:hAnsi="Cambria"/>
          <w:sz w:val="20"/>
          <w:szCs w:val="20"/>
        </w:rPr>
        <w:t xml:space="preserve"> with over five years of expertise in the pharmaceutical industry, delivering impactful support to quality and documentation initiatives within rigorous cGMP environments. Adept in the meticulous review and approval of essential GMP documents, including deviations, change controls, work orders, protocols, SOPs, and batch records. Recognized for strong communication abilities, meticulous attention to detail, and the capacity to collaborate effectively across cross-functional teams to support organizational obje</w:t>
      </w:r>
      <w:r w:rsidR="00640BA0">
        <w:rPr>
          <w:rFonts w:ascii="Cambria" w:hAnsi="Cambria"/>
          <w:sz w:val="20"/>
          <w:szCs w:val="20"/>
        </w:rPr>
        <w:t xml:space="preserve">ctives. </w:t>
      </w:r>
    </w:p>
    <w:p w14:paraId="76E4B917" w14:textId="77777777" w:rsidR="00EA0DC7" w:rsidRDefault="00EA0DC7" w:rsidP="00217371">
      <w:pPr>
        <w:spacing w:line="276" w:lineRule="auto"/>
        <w:jc w:val="both"/>
        <w:rPr>
          <w:rFonts w:ascii="Cambria" w:hAnsi="Cambria"/>
          <w:sz w:val="20"/>
          <w:szCs w:val="20"/>
        </w:rPr>
      </w:pPr>
    </w:p>
    <w:p w14:paraId="1FB8D91C" w14:textId="77777777" w:rsidR="00EA0DC7" w:rsidRPr="00FE3165" w:rsidRDefault="00EA0DC7" w:rsidP="00217371">
      <w:pPr>
        <w:pBdr>
          <w:bottom w:val="single" w:sz="4" w:space="1" w:color="auto"/>
        </w:pBdr>
        <w:spacing w:after="120" w:line="276" w:lineRule="auto"/>
        <w:outlineLvl w:val="0"/>
        <w:rPr>
          <w:rFonts w:ascii="Cambria" w:eastAsia="Times New Roman" w:hAnsi="Cambria" w:cstheme="minorHAnsi"/>
          <w:b/>
          <w:bCs/>
          <w:color w:val="4472C4" w:themeColor="accent1"/>
          <w:kern w:val="36"/>
          <w:sz w:val="28"/>
          <w:szCs w:val="28"/>
        </w:rPr>
      </w:pPr>
      <w:r w:rsidRPr="00FE3165">
        <w:rPr>
          <w:rFonts w:ascii="Cambria" w:eastAsia="Times New Roman" w:hAnsi="Cambria" w:cstheme="minorHAnsi"/>
          <w:b/>
          <w:bCs/>
          <w:color w:val="4472C4" w:themeColor="accent1"/>
          <w:kern w:val="36"/>
          <w:sz w:val="28"/>
          <w:szCs w:val="28"/>
        </w:rPr>
        <w:t>SKILLS</w:t>
      </w:r>
    </w:p>
    <w:p w14:paraId="116DD028" w14:textId="77777777" w:rsidR="00EA0DC7" w:rsidRDefault="00EA0DC7" w:rsidP="00710C74">
      <w:pPr>
        <w:spacing w:line="276" w:lineRule="auto"/>
        <w:jc w:val="both"/>
        <w:rPr>
          <w:rFonts w:ascii="Cambria" w:eastAsia="Times New Roman" w:hAnsi="Cambria" w:cstheme="minorHAnsi"/>
          <w:bCs/>
          <w:color w:val="000000" w:themeColor="text1"/>
          <w:kern w:val="36"/>
          <w:sz w:val="20"/>
          <w:szCs w:val="20"/>
        </w:rPr>
      </w:pPr>
      <w:r w:rsidRPr="001A24AF">
        <w:rPr>
          <w:rFonts w:ascii="Cambria" w:eastAsia="Times New Roman" w:hAnsi="Cambria" w:cstheme="minorHAnsi"/>
          <w:b/>
          <w:bCs/>
          <w:color w:val="000000" w:themeColor="text1"/>
          <w:kern w:val="36"/>
          <w:sz w:val="20"/>
          <w:szCs w:val="20"/>
        </w:rPr>
        <w:t>Quality Assurance:</w:t>
      </w:r>
      <w:r>
        <w:rPr>
          <w:rFonts w:ascii="Cambria" w:eastAsia="Times New Roman" w:hAnsi="Cambria" w:cstheme="minorHAnsi"/>
          <w:bCs/>
          <w:color w:val="000000" w:themeColor="text1"/>
          <w:kern w:val="36"/>
          <w:sz w:val="20"/>
          <w:szCs w:val="20"/>
        </w:rPr>
        <w:t xml:space="preserve"> </w:t>
      </w:r>
      <w:r w:rsidRPr="00C0788E">
        <w:rPr>
          <w:rFonts w:ascii="Cambria" w:eastAsia="Times New Roman" w:hAnsi="Cambria" w:cstheme="minorHAnsi"/>
          <w:bCs/>
          <w:color w:val="000000" w:themeColor="text1"/>
          <w:kern w:val="36"/>
          <w:sz w:val="20"/>
          <w:szCs w:val="20"/>
        </w:rPr>
        <w:t>cGMP, GLP, GCP, FDA Quality Systems Regulations, Pharmacovigilance, 21 CFR Part 11/5</w:t>
      </w:r>
      <w:r>
        <w:rPr>
          <w:rFonts w:ascii="Cambria" w:eastAsia="Times New Roman" w:hAnsi="Cambria" w:cstheme="minorHAnsi"/>
          <w:bCs/>
          <w:color w:val="000000" w:themeColor="text1"/>
          <w:kern w:val="36"/>
          <w:sz w:val="20"/>
          <w:szCs w:val="20"/>
        </w:rPr>
        <w:t xml:space="preserve">0/58/210/21, Validation, IQ/OQ/PQ, ALCOA, </w:t>
      </w:r>
      <w:r w:rsidRPr="00C0788E">
        <w:rPr>
          <w:rFonts w:ascii="Cambria" w:eastAsia="Times New Roman" w:hAnsi="Cambria" w:cstheme="minorHAnsi"/>
          <w:bCs/>
          <w:color w:val="000000" w:themeColor="text1"/>
          <w:kern w:val="36"/>
          <w:sz w:val="20"/>
          <w:szCs w:val="20"/>
        </w:rPr>
        <w:t>Medical terminology</w:t>
      </w:r>
      <w:r>
        <w:rPr>
          <w:rFonts w:ascii="Cambria" w:eastAsia="Times New Roman" w:hAnsi="Cambria" w:cstheme="minorHAnsi"/>
          <w:bCs/>
          <w:color w:val="000000" w:themeColor="text1"/>
          <w:kern w:val="36"/>
          <w:sz w:val="20"/>
          <w:szCs w:val="20"/>
        </w:rPr>
        <w:t xml:space="preserve">, </w:t>
      </w:r>
      <w:r w:rsidRPr="00C0788E">
        <w:rPr>
          <w:rFonts w:ascii="Cambria" w:eastAsia="Times New Roman" w:hAnsi="Cambria" w:cstheme="minorHAnsi"/>
          <w:bCs/>
          <w:color w:val="000000" w:themeColor="text1"/>
          <w:kern w:val="36"/>
          <w:sz w:val="20"/>
          <w:szCs w:val="20"/>
        </w:rPr>
        <w:t xml:space="preserve">Deviation and Change Control, </w:t>
      </w:r>
    </w:p>
    <w:p w14:paraId="3CD73EDC" w14:textId="77777777" w:rsidR="00EA0DC7" w:rsidRDefault="00EA0DC7" w:rsidP="00710C74">
      <w:pPr>
        <w:spacing w:line="276" w:lineRule="auto"/>
        <w:jc w:val="both"/>
        <w:rPr>
          <w:rFonts w:ascii="Cambria" w:eastAsia="Times New Roman" w:hAnsi="Cambria" w:cstheme="minorHAnsi"/>
          <w:bCs/>
          <w:color w:val="000000" w:themeColor="text1"/>
          <w:kern w:val="36"/>
          <w:sz w:val="20"/>
          <w:szCs w:val="20"/>
        </w:rPr>
      </w:pPr>
      <w:r w:rsidRPr="00C0788E">
        <w:rPr>
          <w:rFonts w:ascii="Cambria" w:eastAsia="Times New Roman" w:hAnsi="Cambria" w:cstheme="minorHAnsi"/>
          <w:bCs/>
          <w:color w:val="000000" w:themeColor="text1"/>
          <w:kern w:val="36"/>
          <w:sz w:val="20"/>
          <w:szCs w:val="20"/>
        </w:rPr>
        <w:t>Root Cause Analy</w:t>
      </w:r>
      <w:r>
        <w:rPr>
          <w:rFonts w:ascii="Cambria" w:eastAsia="Times New Roman" w:hAnsi="Cambria" w:cstheme="minorHAnsi"/>
          <w:bCs/>
          <w:color w:val="000000" w:themeColor="text1"/>
          <w:kern w:val="36"/>
          <w:sz w:val="20"/>
          <w:szCs w:val="20"/>
        </w:rPr>
        <w:t>sis, CAPA, Risk Assessment, Audit Support, ISO Standards, SME.</w:t>
      </w:r>
    </w:p>
    <w:p w14:paraId="3F9DB1C0" w14:textId="25285BA3" w:rsidR="00EA0DC7" w:rsidRDefault="00EA0DC7" w:rsidP="00710C74">
      <w:pPr>
        <w:spacing w:line="276" w:lineRule="auto"/>
        <w:jc w:val="both"/>
        <w:rPr>
          <w:rFonts w:ascii="Cambria" w:eastAsia="Times New Roman" w:hAnsi="Cambria" w:cstheme="minorHAnsi"/>
          <w:bCs/>
          <w:color w:val="000000" w:themeColor="text1"/>
          <w:kern w:val="36"/>
          <w:sz w:val="20"/>
          <w:szCs w:val="20"/>
        </w:rPr>
      </w:pPr>
      <w:r w:rsidRPr="001A24AF">
        <w:rPr>
          <w:rFonts w:ascii="Cambria" w:eastAsia="Times New Roman" w:hAnsi="Cambria" w:cstheme="minorHAnsi"/>
          <w:b/>
          <w:bCs/>
          <w:color w:val="000000" w:themeColor="text1"/>
          <w:kern w:val="36"/>
          <w:sz w:val="20"/>
          <w:szCs w:val="20"/>
        </w:rPr>
        <w:t>Technologies:</w:t>
      </w:r>
      <w:r>
        <w:rPr>
          <w:rFonts w:ascii="Cambria" w:eastAsia="Times New Roman" w:hAnsi="Cambria" w:cstheme="minorHAnsi"/>
          <w:bCs/>
          <w:color w:val="000000" w:themeColor="text1"/>
          <w:kern w:val="36"/>
          <w:sz w:val="20"/>
          <w:szCs w:val="20"/>
        </w:rPr>
        <w:t xml:space="preserve">  </w:t>
      </w:r>
      <w:r w:rsidRPr="00C0788E">
        <w:rPr>
          <w:rFonts w:ascii="Cambria" w:eastAsia="Times New Roman" w:hAnsi="Cambria" w:cstheme="minorHAnsi"/>
          <w:bCs/>
          <w:color w:val="000000" w:themeColor="text1"/>
          <w:kern w:val="36"/>
          <w:sz w:val="20"/>
          <w:szCs w:val="20"/>
        </w:rPr>
        <w:t xml:space="preserve">Veeva Vault QMS, </w:t>
      </w:r>
      <w:r>
        <w:rPr>
          <w:rFonts w:ascii="Cambria" w:eastAsia="Times New Roman" w:hAnsi="Cambria" w:cstheme="minorHAnsi"/>
          <w:bCs/>
          <w:color w:val="000000" w:themeColor="text1"/>
          <w:kern w:val="36"/>
          <w:sz w:val="20"/>
          <w:szCs w:val="20"/>
        </w:rPr>
        <w:t xml:space="preserve">EDMS, LIMS, SAP R/3, </w:t>
      </w:r>
      <w:r w:rsidRPr="00C0788E">
        <w:rPr>
          <w:rFonts w:ascii="Cambria" w:eastAsia="Times New Roman" w:hAnsi="Cambria" w:cstheme="minorHAnsi"/>
          <w:bCs/>
          <w:color w:val="000000" w:themeColor="text1"/>
          <w:kern w:val="36"/>
          <w:sz w:val="20"/>
          <w:szCs w:val="20"/>
        </w:rPr>
        <w:t xml:space="preserve">MS Visio, Track Wise, Share Point, </w:t>
      </w:r>
      <w:r>
        <w:rPr>
          <w:rFonts w:ascii="Cambria" w:eastAsia="Times New Roman" w:hAnsi="Cambria" w:cstheme="minorHAnsi"/>
          <w:bCs/>
          <w:color w:val="000000" w:themeColor="text1"/>
          <w:kern w:val="36"/>
          <w:sz w:val="20"/>
          <w:szCs w:val="20"/>
        </w:rPr>
        <w:t xml:space="preserve">MDR, Excel, </w:t>
      </w:r>
      <w:r w:rsidRPr="00C0788E">
        <w:rPr>
          <w:rFonts w:ascii="Cambria" w:eastAsia="Times New Roman" w:hAnsi="Cambria" w:cstheme="minorHAnsi"/>
          <w:bCs/>
          <w:color w:val="000000" w:themeColor="text1"/>
          <w:kern w:val="36"/>
          <w:sz w:val="20"/>
          <w:szCs w:val="20"/>
        </w:rPr>
        <w:t>Data Metrics</w:t>
      </w:r>
      <w:r>
        <w:rPr>
          <w:rFonts w:ascii="Cambria" w:eastAsia="Times New Roman" w:hAnsi="Cambria" w:cstheme="minorHAnsi"/>
          <w:bCs/>
          <w:color w:val="000000" w:themeColor="text1"/>
          <w:kern w:val="36"/>
          <w:sz w:val="20"/>
          <w:szCs w:val="20"/>
        </w:rPr>
        <w:t>, Lean Six Sigma, AWS, Statistical Machine Le</w:t>
      </w:r>
      <w:r w:rsidR="00217371">
        <w:rPr>
          <w:rFonts w:ascii="Cambria" w:eastAsia="Times New Roman" w:hAnsi="Cambria" w:cstheme="minorHAnsi"/>
          <w:bCs/>
          <w:color w:val="000000" w:themeColor="text1"/>
          <w:kern w:val="36"/>
          <w:sz w:val="20"/>
          <w:szCs w:val="20"/>
        </w:rPr>
        <w:t>arning, Predictive Modeling.</w:t>
      </w:r>
    </w:p>
    <w:p w14:paraId="79FE1214" w14:textId="6A6281DF" w:rsidR="00EA0DC7" w:rsidRDefault="00217371" w:rsidP="00710C74">
      <w:pPr>
        <w:spacing w:line="276" w:lineRule="auto"/>
        <w:jc w:val="both"/>
        <w:rPr>
          <w:rFonts w:ascii="Cambria" w:eastAsia="Times New Roman" w:hAnsi="Cambria" w:cstheme="minorHAnsi"/>
          <w:bCs/>
          <w:color w:val="000000" w:themeColor="text1"/>
          <w:kern w:val="36"/>
          <w:sz w:val="20"/>
          <w:szCs w:val="20"/>
        </w:rPr>
      </w:pPr>
      <w:r w:rsidRPr="00217371">
        <w:rPr>
          <w:rFonts w:ascii="Cambria" w:eastAsia="Times New Roman" w:hAnsi="Cambria" w:cstheme="minorHAnsi"/>
          <w:b/>
          <w:bCs/>
          <w:color w:val="000000" w:themeColor="text1"/>
          <w:kern w:val="36"/>
          <w:sz w:val="20"/>
          <w:szCs w:val="20"/>
        </w:rPr>
        <w:t>Programming:</w:t>
      </w:r>
      <w:r>
        <w:rPr>
          <w:rFonts w:ascii="Cambria" w:eastAsia="Times New Roman" w:hAnsi="Cambria" w:cstheme="minorHAnsi"/>
          <w:bCs/>
          <w:color w:val="000000" w:themeColor="text1"/>
          <w:kern w:val="36"/>
          <w:sz w:val="20"/>
          <w:szCs w:val="20"/>
        </w:rPr>
        <w:t xml:space="preserve"> SQL, Python</w:t>
      </w:r>
    </w:p>
    <w:p w14:paraId="48F8B4A8" w14:textId="5CEBD94C" w:rsidR="00EA0DC7" w:rsidRPr="00EA0DC7" w:rsidRDefault="00217371" w:rsidP="00710C74">
      <w:pPr>
        <w:spacing w:line="276" w:lineRule="auto"/>
        <w:jc w:val="both"/>
        <w:rPr>
          <w:rFonts w:ascii="Cambria" w:eastAsia="Times New Roman" w:hAnsi="Cambria" w:cstheme="minorHAnsi"/>
          <w:bCs/>
          <w:color w:val="000000" w:themeColor="text1"/>
          <w:kern w:val="36"/>
          <w:sz w:val="20"/>
          <w:szCs w:val="20"/>
        </w:rPr>
      </w:pPr>
      <w:r w:rsidRPr="00217371">
        <w:rPr>
          <w:rFonts w:ascii="Cambria" w:eastAsia="Times New Roman" w:hAnsi="Cambria" w:cstheme="minorHAnsi"/>
          <w:b/>
          <w:bCs/>
          <w:color w:val="000000" w:themeColor="text1"/>
          <w:kern w:val="36"/>
          <w:sz w:val="20"/>
          <w:szCs w:val="20"/>
        </w:rPr>
        <w:t xml:space="preserve">Database &amp; Visualization: </w:t>
      </w:r>
      <w:r w:rsidRPr="00217371">
        <w:rPr>
          <w:rFonts w:ascii="Cambria" w:eastAsia="Times New Roman" w:hAnsi="Cambria" w:cstheme="minorHAnsi"/>
          <w:bCs/>
          <w:color w:val="000000" w:themeColor="text1"/>
          <w:kern w:val="36"/>
          <w:sz w:val="20"/>
          <w:szCs w:val="20"/>
        </w:rPr>
        <w:t>Tableau</w:t>
      </w:r>
      <w:r w:rsidR="00117022">
        <w:rPr>
          <w:rFonts w:ascii="Cambria" w:eastAsia="Times New Roman" w:hAnsi="Cambria" w:cstheme="minorHAnsi"/>
          <w:bCs/>
          <w:color w:val="000000" w:themeColor="text1"/>
          <w:kern w:val="36"/>
          <w:sz w:val="20"/>
          <w:szCs w:val="20"/>
        </w:rPr>
        <w:t>, Power BI</w:t>
      </w:r>
    </w:p>
    <w:p w14:paraId="656401D4" w14:textId="77777777" w:rsidR="009E3393" w:rsidRPr="00FE3165" w:rsidRDefault="009E3393" w:rsidP="00217371">
      <w:pPr>
        <w:pBdr>
          <w:bottom w:val="single" w:sz="4" w:space="1" w:color="auto"/>
        </w:pBdr>
        <w:spacing w:before="240" w:after="120" w:line="276" w:lineRule="auto"/>
        <w:outlineLvl w:val="0"/>
        <w:rPr>
          <w:rFonts w:ascii="Cambria" w:eastAsia="Times New Roman" w:hAnsi="Cambria" w:cstheme="minorHAnsi"/>
          <w:b/>
          <w:bCs/>
          <w:color w:val="4472C4" w:themeColor="accent1"/>
          <w:kern w:val="36"/>
          <w:sz w:val="28"/>
          <w:szCs w:val="28"/>
        </w:rPr>
      </w:pPr>
      <w:r w:rsidRPr="00FE3165">
        <w:rPr>
          <w:rFonts w:ascii="Cambria" w:eastAsia="Times New Roman" w:hAnsi="Cambria" w:cstheme="minorHAnsi"/>
          <w:b/>
          <w:bCs/>
          <w:color w:val="4472C4" w:themeColor="accent1"/>
          <w:kern w:val="36"/>
          <w:sz w:val="28"/>
          <w:szCs w:val="28"/>
        </w:rPr>
        <w:t>WORK EXPERIENCE</w:t>
      </w:r>
    </w:p>
    <w:p w14:paraId="03AEE38F" w14:textId="2DAAD6F9" w:rsidR="00D134F9" w:rsidRPr="00C0788E" w:rsidRDefault="005B7860" w:rsidP="00217371">
      <w:pPr>
        <w:tabs>
          <w:tab w:val="right" w:pos="9360"/>
        </w:tabs>
        <w:spacing w:before="120" w:line="276" w:lineRule="auto"/>
        <w:rPr>
          <w:rFonts w:ascii="Cambria" w:hAnsi="Cambria" w:cstheme="minorHAnsi"/>
          <w:color w:val="000000" w:themeColor="text1"/>
          <w:sz w:val="22"/>
          <w:szCs w:val="22"/>
        </w:rPr>
      </w:pPr>
      <w:r>
        <w:rPr>
          <w:rFonts w:ascii="Cambria" w:eastAsia="Times New Roman" w:hAnsi="Cambria" w:cstheme="minorHAnsi"/>
          <w:b/>
          <w:bCs/>
          <w:color w:val="000000" w:themeColor="text1"/>
          <w:sz w:val="20"/>
          <w:szCs w:val="20"/>
        </w:rPr>
        <w:t>Moderna</w:t>
      </w:r>
      <w:r w:rsidR="00D134F9" w:rsidRPr="00C0788E">
        <w:rPr>
          <w:rFonts w:ascii="Cambria" w:eastAsia="Times New Roman" w:hAnsi="Cambria" w:cstheme="minorHAnsi"/>
          <w:b/>
          <w:bCs/>
          <w:color w:val="000000" w:themeColor="text1"/>
          <w:sz w:val="22"/>
          <w:szCs w:val="22"/>
        </w:rPr>
        <w:t xml:space="preserve"> - </w:t>
      </w:r>
      <w:r w:rsidR="002C1D21" w:rsidRPr="00C0788E">
        <w:rPr>
          <w:rFonts w:ascii="Cambria" w:eastAsia="Times New Roman" w:hAnsi="Cambria" w:cstheme="minorHAnsi"/>
          <w:i/>
          <w:iCs/>
          <w:color w:val="000000" w:themeColor="text1"/>
          <w:sz w:val="20"/>
          <w:szCs w:val="20"/>
        </w:rPr>
        <w:t xml:space="preserve">Norwood, </w:t>
      </w:r>
      <w:r w:rsidR="00DE535B" w:rsidRPr="00C0788E">
        <w:rPr>
          <w:rFonts w:ascii="Cambria" w:eastAsia="Times New Roman" w:hAnsi="Cambria" w:cstheme="minorHAnsi"/>
          <w:i/>
          <w:iCs/>
          <w:color w:val="000000" w:themeColor="text1"/>
          <w:sz w:val="20"/>
          <w:szCs w:val="20"/>
        </w:rPr>
        <w:t>MA</w:t>
      </w:r>
      <w:r w:rsidR="00BB30B5" w:rsidRPr="00C0788E">
        <w:rPr>
          <w:rFonts w:ascii="Cambria" w:eastAsia="Times New Roman" w:hAnsi="Cambria" w:cstheme="minorHAnsi"/>
          <w:i/>
          <w:iCs/>
          <w:color w:val="000000" w:themeColor="text1"/>
          <w:sz w:val="20"/>
          <w:szCs w:val="20"/>
        </w:rPr>
        <w:t>, USA</w:t>
      </w:r>
      <w:r w:rsidR="00D134F9" w:rsidRPr="00C0788E">
        <w:rPr>
          <w:rFonts w:ascii="Cambria" w:eastAsia="Times New Roman" w:hAnsi="Cambria" w:cstheme="minorHAnsi"/>
          <w:color w:val="000000" w:themeColor="text1"/>
          <w:sz w:val="22"/>
          <w:szCs w:val="22"/>
        </w:rPr>
        <w:tab/>
      </w:r>
      <w:r w:rsidR="002C1D21" w:rsidRPr="00C0788E">
        <w:rPr>
          <w:rFonts w:ascii="Cambria" w:hAnsi="Cambria" w:cstheme="minorHAnsi"/>
          <w:color w:val="000000" w:themeColor="text1"/>
          <w:sz w:val="22"/>
          <w:szCs w:val="22"/>
        </w:rPr>
        <w:t>08</w:t>
      </w:r>
      <w:r w:rsidR="000A5FEA" w:rsidRPr="00C0788E">
        <w:rPr>
          <w:rFonts w:ascii="Cambria" w:hAnsi="Cambria" w:cstheme="minorHAnsi"/>
          <w:color w:val="000000" w:themeColor="text1"/>
          <w:sz w:val="22"/>
          <w:szCs w:val="22"/>
        </w:rPr>
        <w:t>/</w:t>
      </w:r>
      <w:r w:rsidR="002C1D21" w:rsidRPr="00C0788E">
        <w:rPr>
          <w:rFonts w:ascii="Cambria" w:hAnsi="Cambria" w:cstheme="minorHAnsi"/>
          <w:color w:val="000000" w:themeColor="text1"/>
          <w:sz w:val="22"/>
          <w:szCs w:val="22"/>
        </w:rPr>
        <w:t>2021</w:t>
      </w:r>
      <w:r w:rsidR="00D134F9" w:rsidRPr="00C0788E">
        <w:rPr>
          <w:rFonts w:ascii="Cambria" w:hAnsi="Cambria" w:cstheme="minorHAnsi"/>
          <w:color w:val="000000" w:themeColor="text1"/>
          <w:sz w:val="22"/>
          <w:szCs w:val="22"/>
        </w:rPr>
        <w:t>- PRESENT</w:t>
      </w:r>
    </w:p>
    <w:p w14:paraId="48A71721" w14:textId="666A710A" w:rsidR="009E3393" w:rsidRPr="00C0788E" w:rsidRDefault="002C1D21" w:rsidP="00217371">
      <w:pPr>
        <w:spacing w:line="276" w:lineRule="auto"/>
        <w:jc w:val="both"/>
        <w:rPr>
          <w:color w:val="000000" w:themeColor="text1"/>
          <w:sz w:val="20"/>
          <w:szCs w:val="20"/>
        </w:rPr>
      </w:pPr>
      <w:r w:rsidRPr="00C0788E">
        <w:rPr>
          <w:rFonts w:ascii="Cambria" w:eastAsia="Times New Roman" w:hAnsi="Cambria" w:cstheme="minorHAnsi"/>
          <w:b/>
          <w:bCs/>
          <w:color w:val="000000" w:themeColor="text1"/>
          <w:sz w:val="20"/>
          <w:szCs w:val="20"/>
        </w:rPr>
        <w:t>Quality Assurance Specialist</w:t>
      </w:r>
    </w:p>
    <w:p w14:paraId="0EE9AA28" w14:textId="35318850" w:rsidR="00D73AB9" w:rsidRPr="00C0788E" w:rsidRDefault="002C1D21" w:rsidP="00217371">
      <w:pPr>
        <w:spacing w:line="276" w:lineRule="auto"/>
        <w:jc w:val="both"/>
        <w:rPr>
          <w:rFonts w:ascii="Cambria" w:hAnsi="Cambria"/>
          <w:color w:val="000000" w:themeColor="text1"/>
          <w:sz w:val="20"/>
          <w:szCs w:val="20"/>
        </w:rPr>
      </w:pPr>
      <w:r w:rsidRPr="00C0788E">
        <w:rPr>
          <w:rFonts w:ascii="Cambria" w:hAnsi="Cambria"/>
          <w:color w:val="000000" w:themeColor="text1"/>
          <w:sz w:val="20"/>
          <w:szCs w:val="20"/>
        </w:rPr>
        <w:t>Responsible for managing Whole ModernaTx Inc., Doc Control activities during Weekends.</w:t>
      </w:r>
    </w:p>
    <w:p w14:paraId="48473F5A" w14:textId="209245D1" w:rsidR="00D73AB9" w:rsidRPr="00887571" w:rsidRDefault="00887571" w:rsidP="00217371">
      <w:pPr>
        <w:pStyle w:val="ListParagraph"/>
        <w:numPr>
          <w:ilvl w:val="0"/>
          <w:numId w:val="12"/>
        </w:numPr>
        <w:spacing w:line="276" w:lineRule="auto"/>
        <w:jc w:val="both"/>
        <w:rPr>
          <w:rFonts w:ascii="Cambria" w:hAnsi="Cambria"/>
          <w:color w:val="000000" w:themeColor="text1"/>
          <w:sz w:val="20"/>
          <w:szCs w:val="20"/>
        </w:rPr>
      </w:pPr>
      <w:r w:rsidRPr="00887571">
        <w:rPr>
          <w:rFonts w:ascii="Cambria" w:hAnsi="Cambria"/>
          <w:sz w:val="20"/>
          <w:szCs w:val="20"/>
        </w:rPr>
        <w:t xml:space="preserve">Directed </w:t>
      </w:r>
      <w:r w:rsidR="00D73AB9" w:rsidRPr="00887571">
        <w:rPr>
          <w:rFonts w:ascii="Cambria" w:hAnsi="Cambria"/>
          <w:sz w:val="20"/>
          <w:szCs w:val="20"/>
        </w:rPr>
        <w:t>a specialized project to develop comprehensive Standard Operating Procedures (SOPs) for the formatting, analysis, and validation of SOPs, FRMs, MBRs, WIs, Policies, and other critical documents, establishing a foundational framework for the implementation of new Veeva Vault in 2024.</w:t>
      </w:r>
    </w:p>
    <w:p w14:paraId="5D0AF8DB" w14:textId="78A8B931" w:rsidR="00887571" w:rsidRPr="00887571" w:rsidRDefault="00887571" w:rsidP="00217371">
      <w:pPr>
        <w:pStyle w:val="ListParagraph"/>
        <w:numPr>
          <w:ilvl w:val="0"/>
          <w:numId w:val="12"/>
        </w:numPr>
        <w:spacing w:line="276" w:lineRule="auto"/>
        <w:jc w:val="both"/>
        <w:rPr>
          <w:rFonts w:ascii="Cambria" w:hAnsi="Cambria"/>
          <w:color w:val="000000" w:themeColor="text1"/>
          <w:sz w:val="20"/>
          <w:szCs w:val="20"/>
        </w:rPr>
      </w:pPr>
      <w:r w:rsidRPr="00887571">
        <w:rPr>
          <w:rFonts w:ascii="Cambria" w:hAnsi="Cambria"/>
          <w:sz w:val="20"/>
          <w:szCs w:val="20"/>
        </w:rPr>
        <w:t>Implemented advanced document management systems that enhanced accessibility and reduced processing time, optimizing workflow efficiency by 20%.</w:t>
      </w:r>
    </w:p>
    <w:p w14:paraId="58BD749A" w14:textId="38ACEDF8" w:rsidR="00887571" w:rsidRPr="007C2D97" w:rsidRDefault="00887571" w:rsidP="00217371">
      <w:pPr>
        <w:pStyle w:val="ListParagraph"/>
        <w:numPr>
          <w:ilvl w:val="0"/>
          <w:numId w:val="12"/>
        </w:numPr>
        <w:spacing w:line="276" w:lineRule="auto"/>
        <w:jc w:val="both"/>
        <w:rPr>
          <w:rFonts w:ascii="Cambria" w:hAnsi="Cambria"/>
          <w:color w:val="000000" w:themeColor="text1"/>
          <w:sz w:val="20"/>
          <w:szCs w:val="20"/>
        </w:rPr>
      </w:pPr>
      <w:r>
        <w:rPr>
          <w:rFonts w:ascii="Cambria" w:hAnsi="Cambria"/>
          <w:sz w:val="20"/>
          <w:szCs w:val="20"/>
        </w:rPr>
        <w:t>Partnered with management and supervisory personnel form Operations, Quality Control, and Quality Assurance to proactively resolve challenges affecting product quality, conducting meticulous investigations and diligent follow-ups to address non-conformance issues effectively.</w:t>
      </w:r>
    </w:p>
    <w:p w14:paraId="0C484EEF" w14:textId="134F4815" w:rsidR="007C2D97" w:rsidRPr="007C2D97" w:rsidRDefault="007C2D97" w:rsidP="00217371">
      <w:pPr>
        <w:pStyle w:val="ListParagraph"/>
        <w:numPr>
          <w:ilvl w:val="0"/>
          <w:numId w:val="12"/>
        </w:numPr>
        <w:spacing w:line="276" w:lineRule="auto"/>
        <w:jc w:val="both"/>
        <w:rPr>
          <w:rFonts w:ascii="Cambria" w:hAnsi="Cambria"/>
          <w:color w:val="000000" w:themeColor="text1"/>
          <w:sz w:val="20"/>
          <w:szCs w:val="20"/>
        </w:rPr>
      </w:pPr>
      <w:r w:rsidRPr="007C2D97">
        <w:rPr>
          <w:rFonts w:ascii="Cambria" w:hAnsi="Cambria"/>
          <w:sz w:val="20"/>
          <w:szCs w:val="20"/>
        </w:rPr>
        <w:t>Spearheaded validation activities and adeptly managed the Change Control process for computer systems, ensuring compliance with regulatory standards while expertly formatting validation protocols, deviations, and documentation to align with client specific templates and standards.</w:t>
      </w:r>
    </w:p>
    <w:p w14:paraId="43122009" w14:textId="0C341957" w:rsidR="00284659" w:rsidRDefault="002C1D21" w:rsidP="00217371">
      <w:pPr>
        <w:pStyle w:val="ListParagraph"/>
        <w:numPr>
          <w:ilvl w:val="0"/>
          <w:numId w:val="12"/>
        </w:numPr>
        <w:tabs>
          <w:tab w:val="left" w:pos="385"/>
        </w:tabs>
        <w:spacing w:before="119" w:line="276" w:lineRule="auto"/>
        <w:jc w:val="both"/>
        <w:rPr>
          <w:rFonts w:ascii="Cambria" w:hAnsi="Cambria"/>
          <w:color w:val="000000" w:themeColor="text1"/>
          <w:sz w:val="20"/>
          <w:szCs w:val="20"/>
        </w:rPr>
      </w:pPr>
      <w:r w:rsidRPr="00C0788E">
        <w:rPr>
          <w:rFonts w:ascii="Cambria" w:hAnsi="Cambria"/>
          <w:color w:val="000000" w:themeColor="text1"/>
          <w:sz w:val="20"/>
          <w:szCs w:val="20"/>
        </w:rPr>
        <w:t>Responsible for identifying deviations in the processes that ensure all activities are cGMP compliant,</w:t>
      </w:r>
      <w:r w:rsidRPr="00C0788E">
        <w:rPr>
          <w:rFonts w:ascii="Cambria" w:hAnsi="Cambria"/>
          <w:color w:val="000000" w:themeColor="text1"/>
          <w:spacing w:val="-5"/>
          <w:sz w:val="20"/>
          <w:szCs w:val="20"/>
        </w:rPr>
        <w:t xml:space="preserve"> </w:t>
      </w:r>
      <w:r w:rsidRPr="00C0788E">
        <w:rPr>
          <w:rFonts w:ascii="Cambria" w:hAnsi="Cambria"/>
          <w:color w:val="000000" w:themeColor="text1"/>
          <w:sz w:val="20"/>
          <w:szCs w:val="20"/>
        </w:rPr>
        <w:t>identifying</w:t>
      </w:r>
      <w:r w:rsidRPr="00C0788E">
        <w:rPr>
          <w:rFonts w:ascii="Cambria" w:hAnsi="Cambria"/>
          <w:color w:val="000000" w:themeColor="text1"/>
          <w:spacing w:val="-6"/>
          <w:sz w:val="20"/>
          <w:szCs w:val="20"/>
        </w:rPr>
        <w:t xml:space="preserve"> </w:t>
      </w:r>
      <w:r w:rsidRPr="00C0788E">
        <w:rPr>
          <w:rFonts w:ascii="Cambria" w:hAnsi="Cambria"/>
          <w:color w:val="000000" w:themeColor="text1"/>
          <w:sz w:val="20"/>
          <w:szCs w:val="20"/>
        </w:rPr>
        <w:t>corrective</w:t>
      </w:r>
      <w:r w:rsidRPr="00C0788E">
        <w:rPr>
          <w:rFonts w:ascii="Cambria" w:hAnsi="Cambria"/>
          <w:color w:val="000000" w:themeColor="text1"/>
          <w:spacing w:val="-5"/>
          <w:sz w:val="20"/>
          <w:szCs w:val="20"/>
        </w:rPr>
        <w:t xml:space="preserve"> </w:t>
      </w:r>
      <w:r w:rsidRPr="00C0788E">
        <w:rPr>
          <w:rFonts w:ascii="Cambria" w:hAnsi="Cambria"/>
          <w:color w:val="000000" w:themeColor="text1"/>
          <w:sz w:val="20"/>
          <w:szCs w:val="20"/>
        </w:rPr>
        <w:t>actions,</w:t>
      </w:r>
      <w:r w:rsidRPr="00C0788E">
        <w:rPr>
          <w:rFonts w:ascii="Cambria" w:hAnsi="Cambria"/>
          <w:color w:val="000000" w:themeColor="text1"/>
          <w:spacing w:val="-5"/>
          <w:sz w:val="20"/>
          <w:szCs w:val="20"/>
        </w:rPr>
        <w:t xml:space="preserve"> </w:t>
      </w:r>
      <w:r w:rsidRPr="00C0788E">
        <w:rPr>
          <w:rFonts w:ascii="Cambria" w:hAnsi="Cambria"/>
          <w:color w:val="000000" w:themeColor="text1"/>
          <w:sz w:val="20"/>
          <w:szCs w:val="20"/>
        </w:rPr>
        <w:t>assisting</w:t>
      </w:r>
      <w:r w:rsidRPr="00C0788E">
        <w:rPr>
          <w:rFonts w:ascii="Cambria" w:hAnsi="Cambria"/>
          <w:color w:val="000000" w:themeColor="text1"/>
          <w:spacing w:val="-3"/>
          <w:sz w:val="20"/>
          <w:szCs w:val="20"/>
        </w:rPr>
        <w:t xml:space="preserve"> </w:t>
      </w:r>
      <w:r w:rsidRPr="00C0788E">
        <w:rPr>
          <w:rFonts w:ascii="Cambria" w:hAnsi="Cambria"/>
          <w:color w:val="000000" w:themeColor="text1"/>
          <w:sz w:val="20"/>
          <w:szCs w:val="20"/>
        </w:rPr>
        <w:t>with</w:t>
      </w:r>
      <w:r w:rsidRPr="00C0788E">
        <w:rPr>
          <w:rFonts w:ascii="Cambria" w:hAnsi="Cambria"/>
          <w:color w:val="000000" w:themeColor="text1"/>
          <w:spacing w:val="-6"/>
          <w:sz w:val="20"/>
          <w:szCs w:val="20"/>
        </w:rPr>
        <w:t xml:space="preserve"> </w:t>
      </w:r>
      <w:r w:rsidRPr="00C0788E">
        <w:rPr>
          <w:rFonts w:ascii="Cambria" w:hAnsi="Cambria"/>
          <w:color w:val="000000" w:themeColor="text1"/>
          <w:sz w:val="20"/>
          <w:szCs w:val="20"/>
        </w:rPr>
        <w:t>RCA,</w:t>
      </w:r>
      <w:r w:rsidRPr="00C0788E">
        <w:rPr>
          <w:rFonts w:ascii="Cambria" w:hAnsi="Cambria"/>
          <w:color w:val="000000" w:themeColor="text1"/>
          <w:spacing w:val="-5"/>
          <w:sz w:val="20"/>
          <w:szCs w:val="20"/>
        </w:rPr>
        <w:t xml:space="preserve"> </w:t>
      </w:r>
      <w:r w:rsidRPr="00C0788E">
        <w:rPr>
          <w:rFonts w:ascii="Cambria" w:hAnsi="Cambria"/>
          <w:color w:val="000000" w:themeColor="text1"/>
          <w:sz w:val="20"/>
          <w:szCs w:val="20"/>
        </w:rPr>
        <w:t>establishing</w:t>
      </w:r>
      <w:r w:rsidRPr="00C0788E">
        <w:rPr>
          <w:rFonts w:ascii="Cambria" w:hAnsi="Cambria"/>
          <w:color w:val="000000" w:themeColor="text1"/>
          <w:spacing w:val="-6"/>
          <w:sz w:val="20"/>
          <w:szCs w:val="20"/>
        </w:rPr>
        <w:t xml:space="preserve"> </w:t>
      </w:r>
      <w:r w:rsidRPr="00C0788E">
        <w:rPr>
          <w:rFonts w:ascii="Cambria" w:hAnsi="Cambria"/>
          <w:color w:val="000000" w:themeColor="text1"/>
          <w:sz w:val="20"/>
          <w:szCs w:val="20"/>
        </w:rPr>
        <w:t>path</w:t>
      </w:r>
      <w:r w:rsidRPr="00C0788E">
        <w:rPr>
          <w:rFonts w:ascii="Cambria" w:hAnsi="Cambria"/>
          <w:color w:val="000000" w:themeColor="text1"/>
          <w:spacing w:val="-6"/>
          <w:sz w:val="20"/>
          <w:szCs w:val="20"/>
        </w:rPr>
        <w:t xml:space="preserve"> </w:t>
      </w:r>
      <w:r w:rsidRPr="00C0788E">
        <w:rPr>
          <w:rFonts w:ascii="Cambria" w:hAnsi="Cambria"/>
          <w:color w:val="000000" w:themeColor="text1"/>
          <w:sz w:val="20"/>
          <w:szCs w:val="20"/>
        </w:rPr>
        <w:t>forward</w:t>
      </w:r>
      <w:r w:rsidRPr="00C0788E">
        <w:rPr>
          <w:rFonts w:ascii="Cambria" w:hAnsi="Cambria"/>
          <w:color w:val="000000" w:themeColor="text1"/>
          <w:spacing w:val="-6"/>
          <w:sz w:val="20"/>
          <w:szCs w:val="20"/>
        </w:rPr>
        <w:t xml:space="preserve"> </w:t>
      </w:r>
      <w:r w:rsidRPr="00C0788E">
        <w:rPr>
          <w:rFonts w:ascii="Cambria" w:hAnsi="Cambria"/>
          <w:color w:val="000000" w:themeColor="text1"/>
          <w:sz w:val="20"/>
          <w:szCs w:val="20"/>
        </w:rPr>
        <w:t>activities and appropriate documentation is complete.</w:t>
      </w:r>
    </w:p>
    <w:p w14:paraId="7F24518D" w14:textId="207CC742" w:rsidR="00C306ED" w:rsidRPr="00C306ED" w:rsidRDefault="00284659" w:rsidP="00217371">
      <w:pPr>
        <w:pStyle w:val="ListParagraph"/>
        <w:numPr>
          <w:ilvl w:val="0"/>
          <w:numId w:val="12"/>
        </w:numPr>
        <w:tabs>
          <w:tab w:val="left" w:pos="385"/>
        </w:tabs>
        <w:spacing w:before="119" w:line="276" w:lineRule="auto"/>
        <w:jc w:val="both"/>
        <w:rPr>
          <w:rFonts w:ascii="Cambria" w:hAnsi="Cambria"/>
          <w:color w:val="000000" w:themeColor="text1"/>
          <w:sz w:val="20"/>
          <w:szCs w:val="20"/>
        </w:rPr>
      </w:pPr>
      <w:r>
        <w:rPr>
          <w:rFonts w:ascii="Cambria" w:hAnsi="Cambria"/>
          <w:color w:val="000000" w:themeColor="text1"/>
          <w:sz w:val="20"/>
          <w:szCs w:val="20"/>
        </w:rPr>
        <w:t>Evaluated QA performance by leveraging Lean Six Sigma methodologies to extract and analyze data, pinpointing root causes of performance gaps and QA issues; conducted comprehensive final QA reviews, delivering decisive dispositions for investigations, deviations, and corrective action plans (CAPs).</w:t>
      </w:r>
    </w:p>
    <w:p w14:paraId="37DEE6DD" w14:textId="761EC0A3" w:rsidR="00284659" w:rsidRDefault="00284659" w:rsidP="00217371">
      <w:pPr>
        <w:pStyle w:val="ListParagraph"/>
        <w:numPr>
          <w:ilvl w:val="0"/>
          <w:numId w:val="12"/>
        </w:numPr>
        <w:tabs>
          <w:tab w:val="left" w:pos="385"/>
        </w:tabs>
        <w:spacing w:before="119" w:line="276" w:lineRule="auto"/>
        <w:jc w:val="both"/>
        <w:rPr>
          <w:rFonts w:ascii="Cambria" w:hAnsi="Cambria"/>
          <w:color w:val="000000" w:themeColor="text1"/>
          <w:sz w:val="20"/>
          <w:szCs w:val="20"/>
        </w:rPr>
      </w:pPr>
      <w:r>
        <w:rPr>
          <w:rFonts w:ascii="Cambria" w:hAnsi="Cambria"/>
          <w:color w:val="000000" w:themeColor="text1"/>
          <w:sz w:val="20"/>
          <w:szCs w:val="20"/>
        </w:rPr>
        <w:t>Executed comprehensive periodic reviews of seventeen Quality GxP systems, ensuring robust maintenance and compliance within a validated state of control.</w:t>
      </w:r>
    </w:p>
    <w:p w14:paraId="6B48287D" w14:textId="77777777" w:rsidR="00217371" w:rsidRDefault="00217371" w:rsidP="00217371">
      <w:pPr>
        <w:pStyle w:val="ListParagraph"/>
        <w:tabs>
          <w:tab w:val="left" w:pos="385"/>
        </w:tabs>
        <w:spacing w:before="119" w:line="276" w:lineRule="auto"/>
        <w:jc w:val="both"/>
        <w:rPr>
          <w:rFonts w:ascii="Cambria" w:hAnsi="Cambria"/>
          <w:color w:val="000000" w:themeColor="text1"/>
          <w:sz w:val="20"/>
          <w:szCs w:val="20"/>
        </w:rPr>
      </w:pPr>
    </w:p>
    <w:p w14:paraId="6DF4EA3E" w14:textId="3AA81E27" w:rsidR="00C306ED" w:rsidRDefault="00C306ED" w:rsidP="00217371">
      <w:pPr>
        <w:pStyle w:val="ListParagraph"/>
        <w:numPr>
          <w:ilvl w:val="0"/>
          <w:numId w:val="12"/>
        </w:numPr>
        <w:tabs>
          <w:tab w:val="left" w:pos="385"/>
        </w:tabs>
        <w:spacing w:before="119" w:line="276" w:lineRule="auto"/>
        <w:jc w:val="both"/>
        <w:rPr>
          <w:rFonts w:ascii="Cambria" w:hAnsi="Cambria"/>
          <w:color w:val="000000" w:themeColor="text1"/>
          <w:sz w:val="20"/>
          <w:szCs w:val="20"/>
        </w:rPr>
      </w:pPr>
      <w:r>
        <w:rPr>
          <w:rFonts w:ascii="Cambria" w:hAnsi="Cambria"/>
          <w:color w:val="000000" w:themeColor="text1"/>
          <w:sz w:val="20"/>
          <w:szCs w:val="20"/>
        </w:rPr>
        <w:t>Orchestrated the development and management of comprehensive change control documentation, including Change Request Forms, Change Control Implementation Plans, and Change Control Summary Reports, ensuring precise tracking and flawless execution.</w:t>
      </w:r>
    </w:p>
    <w:p w14:paraId="6A47D49C" w14:textId="4099C84B" w:rsidR="00745C8A" w:rsidRDefault="00745C8A" w:rsidP="00217371">
      <w:pPr>
        <w:pStyle w:val="ListParagraph"/>
        <w:numPr>
          <w:ilvl w:val="0"/>
          <w:numId w:val="12"/>
        </w:numPr>
        <w:tabs>
          <w:tab w:val="left" w:pos="385"/>
        </w:tabs>
        <w:spacing w:before="119" w:line="276" w:lineRule="auto"/>
        <w:jc w:val="both"/>
        <w:rPr>
          <w:rFonts w:ascii="Cambria" w:hAnsi="Cambria"/>
          <w:color w:val="000000" w:themeColor="text1"/>
          <w:sz w:val="20"/>
          <w:szCs w:val="20"/>
        </w:rPr>
      </w:pPr>
      <w:r>
        <w:rPr>
          <w:rFonts w:ascii="Cambria" w:hAnsi="Cambria"/>
          <w:color w:val="000000" w:themeColor="text1"/>
          <w:sz w:val="20"/>
          <w:szCs w:val="20"/>
        </w:rPr>
        <w:t>Established and verified rigorous quality standards and testing procedures, adapting quality assurance programs to meet specific user requirements and data inputs.</w:t>
      </w:r>
    </w:p>
    <w:p w14:paraId="4266E552" w14:textId="5558A966" w:rsidR="00BF6737" w:rsidRDefault="00745C8A" w:rsidP="00217371">
      <w:pPr>
        <w:pStyle w:val="ListParagraph"/>
        <w:numPr>
          <w:ilvl w:val="0"/>
          <w:numId w:val="12"/>
        </w:numPr>
        <w:tabs>
          <w:tab w:val="left" w:pos="385"/>
        </w:tabs>
        <w:spacing w:before="119" w:line="276" w:lineRule="auto"/>
        <w:jc w:val="both"/>
        <w:rPr>
          <w:rFonts w:ascii="Cambria" w:hAnsi="Cambria"/>
          <w:color w:val="000000" w:themeColor="text1"/>
          <w:sz w:val="20"/>
          <w:szCs w:val="20"/>
        </w:rPr>
      </w:pPr>
      <w:r>
        <w:rPr>
          <w:rFonts w:ascii="Cambria" w:hAnsi="Cambria"/>
          <w:color w:val="000000" w:themeColor="text1"/>
          <w:sz w:val="20"/>
          <w:szCs w:val="20"/>
        </w:rPr>
        <w:t>Exemplified exceptional project and process management skills by independently leading multiple complex initiatives and cross-functional process, consistently achieving established deadlines.</w:t>
      </w:r>
    </w:p>
    <w:p w14:paraId="7DF8241D" w14:textId="77777777" w:rsidR="00042255" w:rsidRPr="00042255" w:rsidRDefault="00042255" w:rsidP="00042255">
      <w:pPr>
        <w:numPr>
          <w:ilvl w:val="0"/>
          <w:numId w:val="12"/>
        </w:numPr>
        <w:spacing w:before="100" w:beforeAutospacing="1" w:after="100" w:afterAutospacing="1"/>
        <w:jc w:val="both"/>
        <w:rPr>
          <w:rFonts w:ascii="Cambria" w:eastAsia="Times New Roman" w:hAnsi="Cambria" w:cs="Times New Roman"/>
          <w:sz w:val="20"/>
          <w:szCs w:val="20"/>
        </w:rPr>
      </w:pPr>
      <w:r w:rsidRPr="00042255">
        <w:rPr>
          <w:rFonts w:ascii="Cambria" w:eastAsia="Times New Roman" w:hAnsi="Cambria" w:cs="Times New Roman"/>
          <w:sz w:val="20"/>
          <w:szCs w:val="20"/>
        </w:rPr>
        <w:t>Conducted thorough audits of change management systems to verify adherence to SOPs and maintain process integrity.</w:t>
      </w:r>
    </w:p>
    <w:p w14:paraId="620C6D37" w14:textId="0A65CEF8" w:rsidR="0007719C" w:rsidRPr="00042255" w:rsidRDefault="00042255" w:rsidP="00042255">
      <w:pPr>
        <w:numPr>
          <w:ilvl w:val="0"/>
          <w:numId w:val="12"/>
        </w:numPr>
        <w:spacing w:before="100" w:beforeAutospacing="1" w:after="100" w:afterAutospacing="1"/>
        <w:jc w:val="both"/>
        <w:rPr>
          <w:rFonts w:ascii="Cambria" w:eastAsia="Times New Roman" w:hAnsi="Cambria" w:cs="Times New Roman"/>
          <w:sz w:val="20"/>
          <w:szCs w:val="20"/>
        </w:rPr>
      </w:pPr>
      <w:r w:rsidRPr="00042255">
        <w:rPr>
          <w:rFonts w:ascii="Cambria" w:eastAsia="Times New Roman" w:hAnsi="Cambria" w:cs="Times New Roman"/>
          <w:sz w:val="20"/>
          <w:szCs w:val="20"/>
        </w:rPr>
        <w:t>Ensured strict compliance with 21 CFR Part 11 and cGXP regulations, safeguarding process reliability and regulatory alignment.</w:t>
      </w:r>
    </w:p>
    <w:p w14:paraId="638C023D" w14:textId="17B5930E" w:rsidR="00263BE6" w:rsidRPr="00C0788E" w:rsidRDefault="00DE535B" w:rsidP="00217371">
      <w:pPr>
        <w:tabs>
          <w:tab w:val="right" w:pos="9360"/>
        </w:tabs>
        <w:spacing w:line="276" w:lineRule="auto"/>
        <w:rPr>
          <w:rFonts w:ascii="Cambria" w:hAnsi="Cambria"/>
          <w:color w:val="000000" w:themeColor="text1"/>
          <w:sz w:val="20"/>
          <w:szCs w:val="20"/>
        </w:rPr>
      </w:pPr>
      <w:r w:rsidRPr="00C0788E">
        <w:rPr>
          <w:rFonts w:ascii="Cambria" w:eastAsia="Times New Roman" w:hAnsi="Cambria" w:cstheme="minorHAnsi"/>
          <w:b/>
          <w:bCs/>
          <w:color w:val="000000" w:themeColor="text1"/>
          <w:sz w:val="20"/>
          <w:szCs w:val="20"/>
        </w:rPr>
        <w:t>AM LOGIC Corporation</w:t>
      </w:r>
      <w:r w:rsidR="00263BE6" w:rsidRPr="00C0788E">
        <w:rPr>
          <w:rFonts w:ascii="Cambria" w:eastAsia="Times New Roman" w:hAnsi="Cambria" w:cstheme="minorHAnsi"/>
          <w:color w:val="000000" w:themeColor="text1"/>
          <w:sz w:val="20"/>
          <w:szCs w:val="20"/>
        </w:rPr>
        <w:t xml:space="preserve"> </w:t>
      </w:r>
      <w:r w:rsidRPr="00C0788E">
        <w:rPr>
          <w:rFonts w:ascii="Cambria" w:eastAsia="Times New Roman" w:hAnsi="Cambria" w:cstheme="minorHAnsi"/>
          <w:i/>
          <w:iCs/>
          <w:color w:val="000000" w:themeColor="text1"/>
          <w:sz w:val="20"/>
          <w:szCs w:val="20"/>
        </w:rPr>
        <w:t>– Edison, NJ</w:t>
      </w:r>
      <w:r w:rsidR="00BB30B5" w:rsidRPr="00C0788E">
        <w:rPr>
          <w:rFonts w:ascii="Cambria" w:eastAsia="Times New Roman" w:hAnsi="Cambria" w:cstheme="minorHAnsi"/>
          <w:i/>
          <w:iCs/>
          <w:color w:val="000000" w:themeColor="text1"/>
          <w:sz w:val="20"/>
          <w:szCs w:val="20"/>
        </w:rPr>
        <w:t>, USA</w:t>
      </w:r>
      <w:r w:rsidR="00263BE6" w:rsidRPr="00C0788E">
        <w:rPr>
          <w:rFonts w:ascii="Cambria" w:eastAsia="Times New Roman" w:hAnsi="Cambria" w:cstheme="minorHAnsi"/>
          <w:i/>
          <w:iCs/>
          <w:color w:val="000000" w:themeColor="text1"/>
          <w:sz w:val="20"/>
          <w:szCs w:val="20"/>
        </w:rPr>
        <w:tab/>
      </w:r>
      <w:r w:rsidRPr="00C0788E">
        <w:rPr>
          <w:rFonts w:ascii="Cambria" w:hAnsi="Cambria" w:cstheme="minorHAnsi"/>
          <w:color w:val="000000" w:themeColor="text1"/>
          <w:sz w:val="20"/>
          <w:szCs w:val="20"/>
        </w:rPr>
        <w:t>04</w:t>
      </w:r>
      <w:r w:rsidR="000A5FEA" w:rsidRPr="00C0788E">
        <w:rPr>
          <w:rFonts w:ascii="Cambria" w:hAnsi="Cambria" w:cstheme="minorHAnsi"/>
          <w:color w:val="000000" w:themeColor="text1"/>
          <w:sz w:val="20"/>
          <w:szCs w:val="20"/>
        </w:rPr>
        <w:t>/</w:t>
      </w:r>
      <w:r w:rsidRPr="00C0788E">
        <w:rPr>
          <w:rFonts w:ascii="Cambria" w:hAnsi="Cambria" w:cstheme="minorHAnsi"/>
          <w:color w:val="000000" w:themeColor="text1"/>
          <w:sz w:val="20"/>
          <w:szCs w:val="20"/>
        </w:rPr>
        <w:t>2021</w:t>
      </w:r>
      <w:r w:rsidR="00263BE6" w:rsidRPr="00C0788E">
        <w:rPr>
          <w:rFonts w:ascii="Cambria" w:hAnsi="Cambria" w:cstheme="minorHAnsi"/>
          <w:color w:val="000000" w:themeColor="text1"/>
          <w:sz w:val="20"/>
          <w:szCs w:val="20"/>
        </w:rPr>
        <w:t xml:space="preserve">- </w:t>
      </w:r>
      <w:r w:rsidRPr="00C0788E">
        <w:rPr>
          <w:rFonts w:ascii="Cambria" w:hAnsi="Cambria" w:cstheme="minorHAnsi"/>
          <w:color w:val="000000" w:themeColor="text1"/>
          <w:sz w:val="20"/>
          <w:szCs w:val="20"/>
        </w:rPr>
        <w:t>08</w:t>
      </w:r>
      <w:r w:rsidR="000A5FEA" w:rsidRPr="00C0788E">
        <w:rPr>
          <w:rFonts w:ascii="Cambria" w:hAnsi="Cambria" w:cstheme="minorHAnsi"/>
          <w:color w:val="000000" w:themeColor="text1"/>
          <w:sz w:val="20"/>
          <w:szCs w:val="20"/>
        </w:rPr>
        <w:t>/</w:t>
      </w:r>
      <w:r w:rsidRPr="00C0788E">
        <w:rPr>
          <w:rFonts w:ascii="Cambria" w:hAnsi="Cambria" w:cstheme="minorHAnsi"/>
          <w:color w:val="000000" w:themeColor="text1"/>
          <w:sz w:val="20"/>
          <w:szCs w:val="20"/>
        </w:rPr>
        <w:t>2021</w:t>
      </w:r>
    </w:p>
    <w:p w14:paraId="7C2914B1" w14:textId="2E8E496D" w:rsidR="009E3393" w:rsidRPr="00C0788E" w:rsidRDefault="00431A91" w:rsidP="00217371">
      <w:pPr>
        <w:tabs>
          <w:tab w:val="right" w:pos="9360"/>
        </w:tabs>
        <w:spacing w:before="80" w:line="276" w:lineRule="auto"/>
        <w:rPr>
          <w:rFonts w:ascii="Cambria" w:eastAsia="Times New Roman" w:hAnsi="Cambria" w:cstheme="minorHAnsi"/>
          <w:b/>
          <w:bCs/>
          <w:color w:val="000000" w:themeColor="text1"/>
          <w:sz w:val="20"/>
          <w:szCs w:val="20"/>
        </w:rPr>
      </w:pPr>
      <w:r w:rsidRPr="00C0788E">
        <w:rPr>
          <w:rFonts w:ascii="Cambria" w:eastAsia="Times New Roman" w:hAnsi="Cambria" w:cstheme="minorHAnsi"/>
          <w:b/>
          <w:bCs/>
          <w:color w:val="000000" w:themeColor="text1"/>
          <w:sz w:val="20"/>
          <w:szCs w:val="20"/>
        </w:rPr>
        <w:t xml:space="preserve">QA Validation Analyst </w:t>
      </w:r>
      <w:r w:rsidR="009E3393" w:rsidRPr="00C0788E">
        <w:rPr>
          <w:rFonts w:ascii="Cambria" w:eastAsia="Times New Roman" w:hAnsi="Cambria" w:cstheme="minorHAnsi"/>
          <w:b/>
          <w:bCs/>
          <w:color w:val="000000" w:themeColor="text1"/>
          <w:sz w:val="20"/>
          <w:szCs w:val="20"/>
        </w:rPr>
        <w:t xml:space="preserve"> </w:t>
      </w:r>
    </w:p>
    <w:p w14:paraId="3AEA6EF9" w14:textId="77777777" w:rsidR="00431A91" w:rsidRPr="00051278" w:rsidRDefault="00431A91" w:rsidP="00217371">
      <w:pPr>
        <w:pStyle w:val="ListParagraph"/>
        <w:numPr>
          <w:ilvl w:val="0"/>
          <w:numId w:val="13"/>
        </w:numPr>
        <w:tabs>
          <w:tab w:val="left" w:pos="384"/>
        </w:tabs>
        <w:spacing w:line="276" w:lineRule="auto"/>
        <w:jc w:val="both"/>
        <w:rPr>
          <w:rFonts w:ascii="Cambria" w:hAnsi="Cambria"/>
          <w:color w:val="000000" w:themeColor="text1"/>
          <w:sz w:val="20"/>
          <w:szCs w:val="20"/>
        </w:rPr>
      </w:pPr>
      <w:r w:rsidRPr="00C0788E">
        <w:rPr>
          <w:rFonts w:ascii="Cambria" w:hAnsi="Cambria"/>
          <w:color w:val="000000" w:themeColor="text1"/>
          <w:sz w:val="20"/>
          <w:szCs w:val="20"/>
        </w:rPr>
        <w:t>Performed</w:t>
      </w:r>
      <w:r w:rsidRPr="00C0788E">
        <w:rPr>
          <w:rFonts w:ascii="Cambria" w:hAnsi="Cambria"/>
          <w:color w:val="000000" w:themeColor="text1"/>
          <w:spacing w:val="-9"/>
          <w:sz w:val="20"/>
          <w:szCs w:val="20"/>
        </w:rPr>
        <w:t xml:space="preserve"> </w:t>
      </w:r>
      <w:r w:rsidRPr="00C0788E">
        <w:rPr>
          <w:rFonts w:ascii="Cambria" w:hAnsi="Cambria"/>
          <w:color w:val="000000" w:themeColor="text1"/>
          <w:sz w:val="20"/>
          <w:szCs w:val="20"/>
        </w:rPr>
        <w:t>Risk</w:t>
      </w:r>
      <w:r w:rsidRPr="00C0788E">
        <w:rPr>
          <w:rFonts w:ascii="Cambria" w:hAnsi="Cambria"/>
          <w:color w:val="000000" w:themeColor="text1"/>
          <w:spacing w:val="-8"/>
          <w:sz w:val="20"/>
          <w:szCs w:val="20"/>
        </w:rPr>
        <w:t xml:space="preserve"> </w:t>
      </w:r>
      <w:r w:rsidRPr="00C0788E">
        <w:rPr>
          <w:rFonts w:ascii="Cambria" w:hAnsi="Cambria"/>
          <w:color w:val="000000" w:themeColor="text1"/>
          <w:sz w:val="20"/>
          <w:szCs w:val="20"/>
        </w:rPr>
        <w:t>Assessment</w:t>
      </w:r>
      <w:r w:rsidRPr="00C0788E">
        <w:rPr>
          <w:rFonts w:ascii="Cambria" w:hAnsi="Cambria"/>
          <w:color w:val="000000" w:themeColor="text1"/>
          <w:spacing w:val="-7"/>
          <w:sz w:val="20"/>
          <w:szCs w:val="20"/>
        </w:rPr>
        <w:t xml:space="preserve"> </w:t>
      </w:r>
      <w:r w:rsidRPr="00C0788E">
        <w:rPr>
          <w:rFonts w:ascii="Cambria" w:hAnsi="Cambria"/>
          <w:color w:val="000000" w:themeColor="text1"/>
          <w:sz w:val="20"/>
          <w:szCs w:val="20"/>
        </w:rPr>
        <w:t>for</w:t>
      </w:r>
      <w:r w:rsidRPr="00C0788E">
        <w:rPr>
          <w:rFonts w:ascii="Cambria" w:hAnsi="Cambria"/>
          <w:color w:val="000000" w:themeColor="text1"/>
          <w:spacing w:val="-8"/>
          <w:sz w:val="20"/>
          <w:szCs w:val="20"/>
        </w:rPr>
        <w:t xml:space="preserve"> </w:t>
      </w:r>
      <w:r w:rsidRPr="00C0788E">
        <w:rPr>
          <w:rFonts w:ascii="Cambria" w:hAnsi="Cambria"/>
          <w:color w:val="000000" w:themeColor="text1"/>
          <w:sz w:val="20"/>
          <w:szCs w:val="20"/>
        </w:rPr>
        <w:t>different</w:t>
      </w:r>
      <w:r w:rsidRPr="00C0788E">
        <w:rPr>
          <w:rFonts w:ascii="Cambria" w:hAnsi="Cambria"/>
          <w:color w:val="000000" w:themeColor="text1"/>
          <w:spacing w:val="-9"/>
          <w:sz w:val="20"/>
          <w:szCs w:val="20"/>
        </w:rPr>
        <w:t xml:space="preserve"> </w:t>
      </w:r>
      <w:r w:rsidRPr="00C0788E">
        <w:rPr>
          <w:rFonts w:ascii="Cambria" w:hAnsi="Cambria"/>
          <w:color w:val="000000" w:themeColor="text1"/>
          <w:sz w:val="20"/>
          <w:szCs w:val="20"/>
        </w:rPr>
        <w:t>tools</w:t>
      </w:r>
      <w:r w:rsidRPr="00C0788E">
        <w:rPr>
          <w:rFonts w:ascii="Cambria" w:hAnsi="Cambria"/>
          <w:color w:val="000000" w:themeColor="text1"/>
          <w:spacing w:val="-9"/>
          <w:sz w:val="20"/>
          <w:szCs w:val="20"/>
        </w:rPr>
        <w:t xml:space="preserve"> </w:t>
      </w:r>
      <w:r w:rsidRPr="00C0788E">
        <w:rPr>
          <w:rFonts w:ascii="Cambria" w:hAnsi="Cambria"/>
          <w:color w:val="000000" w:themeColor="text1"/>
          <w:sz w:val="20"/>
          <w:szCs w:val="20"/>
        </w:rPr>
        <w:t>following</w:t>
      </w:r>
      <w:r w:rsidRPr="00C0788E">
        <w:rPr>
          <w:rFonts w:ascii="Cambria" w:hAnsi="Cambria"/>
          <w:color w:val="000000" w:themeColor="text1"/>
          <w:spacing w:val="-5"/>
          <w:sz w:val="20"/>
          <w:szCs w:val="20"/>
        </w:rPr>
        <w:t xml:space="preserve"> </w:t>
      </w:r>
      <w:r w:rsidRPr="00C0788E">
        <w:rPr>
          <w:rFonts w:ascii="Cambria" w:hAnsi="Cambria"/>
          <w:color w:val="000000" w:themeColor="text1"/>
          <w:sz w:val="20"/>
          <w:szCs w:val="20"/>
        </w:rPr>
        <w:t>GAMP5</w:t>
      </w:r>
      <w:r w:rsidRPr="00C0788E">
        <w:rPr>
          <w:rFonts w:ascii="Cambria" w:hAnsi="Cambria"/>
          <w:color w:val="000000" w:themeColor="text1"/>
          <w:spacing w:val="-9"/>
          <w:sz w:val="20"/>
          <w:szCs w:val="20"/>
        </w:rPr>
        <w:t xml:space="preserve"> </w:t>
      </w:r>
      <w:r w:rsidRPr="00C0788E">
        <w:rPr>
          <w:rFonts w:ascii="Cambria" w:hAnsi="Cambria"/>
          <w:color w:val="000000" w:themeColor="text1"/>
          <w:spacing w:val="-2"/>
          <w:sz w:val="20"/>
          <w:szCs w:val="20"/>
        </w:rPr>
        <w:t>procedures.</w:t>
      </w:r>
    </w:p>
    <w:p w14:paraId="22A3BCCB" w14:textId="59C8B828" w:rsidR="00051278" w:rsidRPr="00051278" w:rsidRDefault="00051278" w:rsidP="00217371">
      <w:pPr>
        <w:pStyle w:val="ListParagraph"/>
        <w:numPr>
          <w:ilvl w:val="0"/>
          <w:numId w:val="13"/>
        </w:numPr>
        <w:tabs>
          <w:tab w:val="left" w:pos="384"/>
        </w:tabs>
        <w:spacing w:line="276" w:lineRule="auto"/>
        <w:jc w:val="both"/>
        <w:rPr>
          <w:rFonts w:ascii="Cambria" w:hAnsi="Cambria"/>
          <w:color w:val="000000" w:themeColor="text1"/>
          <w:sz w:val="20"/>
          <w:szCs w:val="20"/>
        </w:rPr>
      </w:pPr>
      <w:r>
        <w:rPr>
          <w:rFonts w:ascii="Cambria" w:hAnsi="Cambria"/>
          <w:color w:val="000000" w:themeColor="text1"/>
          <w:spacing w:val="-2"/>
          <w:sz w:val="20"/>
          <w:szCs w:val="20"/>
        </w:rPr>
        <w:t>Executed Comprehensive risk assessments for various tools, adhering strictly to GAMP5 standards to ensure process control and compliance.</w:t>
      </w:r>
    </w:p>
    <w:p w14:paraId="6F04F32E" w14:textId="51071E4E" w:rsidR="00051278" w:rsidRPr="00051278" w:rsidRDefault="00051278" w:rsidP="00217371">
      <w:pPr>
        <w:pStyle w:val="ListParagraph"/>
        <w:numPr>
          <w:ilvl w:val="0"/>
          <w:numId w:val="13"/>
        </w:numPr>
        <w:tabs>
          <w:tab w:val="left" w:pos="384"/>
        </w:tabs>
        <w:spacing w:line="276" w:lineRule="auto"/>
        <w:jc w:val="both"/>
        <w:rPr>
          <w:rFonts w:ascii="Cambria" w:hAnsi="Cambria"/>
          <w:color w:val="000000" w:themeColor="text1"/>
          <w:sz w:val="20"/>
          <w:szCs w:val="20"/>
        </w:rPr>
      </w:pPr>
      <w:r>
        <w:rPr>
          <w:rFonts w:ascii="Cambria" w:hAnsi="Cambria"/>
          <w:color w:val="000000" w:themeColor="text1"/>
          <w:spacing w:val="-2"/>
          <w:sz w:val="20"/>
          <w:szCs w:val="20"/>
        </w:rPr>
        <w:t>Analyzed batch records and cGMP documentation, ensuring completeness, accuracy, and seamless archiving, reviewed and executed IQ/OQ/PQ test scripts to maintain validation standards.</w:t>
      </w:r>
    </w:p>
    <w:p w14:paraId="192269CF" w14:textId="34207F2C" w:rsidR="00051278" w:rsidRDefault="00051278" w:rsidP="00217371">
      <w:pPr>
        <w:pStyle w:val="ListParagraph"/>
        <w:numPr>
          <w:ilvl w:val="0"/>
          <w:numId w:val="13"/>
        </w:numPr>
        <w:tabs>
          <w:tab w:val="left" w:pos="384"/>
        </w:tabs>
        <w:spacing w:line="276" w:lineRule="auto"/>
        <w:jc w:val="both"/>
        <w:rPr>
          <w:rFonts w:ascii="Cambria" w:hAnsi="Cambria"/>
          <w:color w:val="000000" w:themeColor="text1"/>
          <w:sz w:val="20"/>
          <w:szCs w:val="20"/>
        </w:rPr>
      </w:pPr>
      <w:r>
        <w:rPr>
          <w:rFonts w:ascii="Cambria" w:hAnsi="Cambria"/>
          <w:color w:val="000000" w:themeColor="text1"/>
          <w:sz w:val="20"/>
          <w:szCs w:val="20"/>
        </w:rPr>
        <w:t>Utilized HP Quality Center for efficient bug tracking, reporting, and resolution follow-up with development teams.</w:t>
      </w:r>
    </w:p>
    <w:p w14:paraId="7D805465" w14:textId="6F6CCDA7" w:rsidR="00051278" w:rsidRDefault="00051278" w:rsidP="00217371">
      <w:pPr>
        <w:pStyle w:val="ListParagraph"/>
        <w:numPr>
          <w:ilvl w:val="0"/>
          <w:numId w:val="13"/>
        </w:numPr>
        <w:tabs>
          <w:tab w:val="left" w:pos="384"/>
        </w:tabs>
        <w:spacing w:line="276" w:lineRule="auto"/>
        <w:jc w:val="both"/>
        <w:rPr>
          <w:rFonts w:ascii="Cambria" w:hAnsi="Cambria"/>
          <w:color w:val="000000" w:themeColor="text1"/>
          <w:sz w:val="20"/>
          <w:szCs w:val="20"/>
        </w:rPr>
      </w:pPr>
      <w:r>
        <w:rPr>
          <w:rFonts w:ascii="Cambria" w:hAnsi="Cambria"/>
          <w:color w:val="000000" w:themeColor="text1"/>
          <w:sz w:val="20"/>
          <w:szCs w:val="20"/>
        </w:rPr>
        <w:t>Maintained and updated Requirement Traceability Matrix (RTM) after completing Functional Verification and User Acceptance Testing.</w:t>
      </w:r>
    </w:p>
    <w:p w14:paraId="3C1A65CC" w14:textId="2E3412A4" w:rsidR="00051278" w:rsidRPr="00051278" w:rsidRDefault="00051278" w:rsidP="00217371">
      <w:pPr>
        <w:pStyle w:val="ListParagraph"/>
        <w:numPr>
          <w:ilvl w:val="0"/>
          <w:numId w:val="13"/>
        </w:numPr>
        <w:tabs>
          <w:tab w:val="left" w:pos="384"/>
        </w:tabs>
        <w:spacing w:line="276" w:lineRule="auto"/>
        <w:jc w:val="both"/>
        <w:rPr>
          <w:rFonts w:ascii="Cambria" w:hAnsi="Cambria"/>
          <w:color w:val="000000" w:themeColor="text1"/>
          <w:sz w:val="20"/>
          <w:szCs w:val="20"/>
        </w:rPr>
      </w:pPr>
      <w:r>
        <w:rPr>
          <w:rFonts w:ascii="Cambria" w:hAnsi="Cambria"/>
          <w:color w:val="000000" w:themeColor="text1"/>
          <w:sz w:val="20"/>
          <w:szCs w:val="20"/>
        </w:rPr>
        <w:t>Documented all phases of the Computer System Validation (CSV) lifecycle, strictly following 21 CFR Part 11 for electronic records and signatures compliance.</w:t>
      </w:r>
    </w:p>
    <w:p w14:paraId="3C258DBD" w14:textId="77777777" w:rsidR="009E3393" w:rsidRPr="00C0788E" w:rsidRDefault="009E3393" w:rsidP="00217371">
      <w:pPr>
        <w:pBdr>
          <w:bottom w:val="single" w:sz="4" w:space="1" w:color="auto"/>
        </w:pBdr>
        <w:spacing w:before="240" w:after="120" w:line="276" w:lineRule="auto"/>
        <w:outlineLvl w:val="0"/>
        <w:rPr>
          <w:rFonts w:ascii="Cambria" w:eastAsia="Times New Roman" w:hAnsi="Cambria" w:cstheme="minorHAnsi"/>
          <w:b/>
          <w:bCs/>
          <w:color w:val="000000" w:themeColor="text1"/>
          <w:kern w:val="36"/>
          <w:sz w:val="28"/>
          <w:szCs w:val="28"/>
        </w:rPr>
      </w:pPr>
      <w:r w:rsidRPr="00FE3165">
        <w:rPr>
          <w:rFonts w:ascii="Cambria" w:eastAsia="Times New Roman" w:hAnsi="Cambria" w:cstheme="minorHAnsi"/>
          <w:b/>
          <w:bCs/>
          <w:color w:val="4472C4" w:themeColor="accent1"/>
          <w:kern w:val="36"/>
          <w:sz w:val="28"/>
          <w:szCs w:val="28"/>
        </w:rPr>
        <w:t>EDUCATION</w:t>
      </w:r>
      <w:r w:rsidRPr="00C0788E">
        <w:rPr>
          <w:rFonts w:ascii="Cambria" w:eastAsia="Times New Roman" w:hAnsi="Cambria" w:cstheme="minorHAnsi"/>
          <w:b/>
          <w:bCs/>
          <w:color w:val="000000" w:themeColor="text1"/>
          <w:kern w:val="36"/>
          <w:sz w:val="28"/>
          <w:szCs w:val="28"/>
        </w:rPr>
        <w:tab/>
      </w:r>
    </w:p>
    <w:p w14:paraId="11F82D51" w14:textId="3C18C7F7" w:rsidR="00C16177" w:rsidRPr="00482CD1" w:rsidRDefault="008318C8" w:rsidP="00217371">
      <w:pPr>
        <w:tabs>
          <w:tab w:val="right" w:pos="9360"/>
        </w:tabs>
        <w:spacing w:before="120" w:line="276" w:lineRule="auto"/>
        <w:rPr>
          <w:rFonts w:ascii="Cambria" w:eastAsia="Times New Roman" w:hAnsi="Cambria" w:cstheme="minorHAnsi"/>
          <w:b/>
          <w:bCs/>
          <w:sz w:val="20"/>
          <w:szCs w:val="20"/>
        </w:rPr>
      </w:pPr>
      <w:r w:rsidRPr="00482CD1">
        <w:rPr>
          <w:rFonts w:ascii="Cambria" w:eastAsia="Times New Roman" w:hAnsi="Cambria" w:cstheme="minorHAnsi"/>
          <w:b/>
          <w:bCs/>
          <w:sz w:val="20"/>
          <w:szCs w:val="20"/>
        </w:rPr>
        <w:t>Indiana University</w:t>
      </w:r>
      <w:r w:rsidR="00C16177" w:rsidRPr="00482CD1">
        <w:rPr>
          <w:rFonts w:ascii="Cambria" w:eastAsia="Times New Roman" w:hAnsi="Cambria" w:cstheme="minorHAnsi"/>
          <w:b/>
          <w:bCs/>
          <w:sz w:val="20"/>
          <w:szCs w:val="20"/>
        </w:rPr>
        <w:t xml:space="preserve"> - </w:t>
      </w:r>
      <w:r w:rsidRPr="00482CD1">
        <w:rPr>
          <w:rFonts w:ascii="Cambria" w:eastAsia="Times New Roman" w:hAnsi="Cambria" w:cstheme="minorHAnsi"/>
          <w:i/>
          <w:iCs/>
          <w:sz w:val="20"/>
          <w:szCs w:val="20"/>
        </w:rPr>
        <w:t>Indianapolis, IN</w:t>
      </w:r>
      <w:r w:rsidR="00BB30B5" w:rsidRPr="00482CD1">
        <w:rPr>
          <w:rFonts w:ascii="Cambria" w:eastAsia="Times New Roman" w:hAnsi="Cambria" w:cstheme="minorHAnsi"/>
          <w:i/>
          <w:iCs/>
          <w:sz w:val="20"/>
          <w:szCs w:val="20"/>
        </w:rPr>
        <w:t>, USA</w:t>
      </w:r>
    </w:p>
    <w:p w14:paraId="5534341A" w14:textId="550CE8B4" w:rsidR="0031249D" w:rsidRPr="00482CD1" w:rsidRDefault="008318C8" w:rsidP="00217371">
      <w:pPr>
        <w:spacing w:line="276" w:lineRule="auto"/>
        <w:rPr>
          <w:sz w:val="2"/>
          <w:szCs w:val="2"/>
        </w:rPr>
      </w:pPr>
      <w:r w:rsidRPr="00482CD1">
        <w:rPr>
          <w:rFonts w:ascii="Cambria" w:hAnsi="Cambria"/>
          <w:sz w:val="20"/>
          <w:szCs w:val="20"/>
        </w:rPr>
        <w:t>Master of Sciences</w:t>
      </w:r>
      <w:r w:rsidR="00C16177" w:rsidRPr="00482CD1">
        <w:rPr>
          <w:rFonts w:ascii="Cambria" w:hAnsi="Cambria"/>
          <w:sz w:val="20"/>
          <w:szCs w:val="20"/>
        </w:rPr>
        <w:t xml:space="preserve"> </w:t>
      </w:r>
      <w:r w:rsidR="009939E6" w:rsidRPr="00482CD1">
        <w:rPr>
          <w:rFonts w:ascii="Cambria" w:eastAsia="Times New Roman" w:hAnsi="Cambria" w:cs="Gill Sans"/>
          <w:b/>
          <w:bCs/>
          <w:sz w:val="20"/>
          <w:szCs w:val="20"/>
        </w:rPr>
        <w:t xml:space="preserve">- </w:t>
      </w:r>
      <w:r w:rsidRPr="00482CD1">
        <w:rPr>
          <w:rFonts w:ascii="Cambria" w:hAnsi="Cambria"/>
          <w:sz w:val="20"/>
          <w:szCs w:val="20"/>
        </w:rPr>
        <w:t>Bioinformatics, December</w:t>
      </w:r>
      <w:r w:rsidR="00C16177" w:rsidRPr="00482CD1">
        <w:rPr>
          <w:rFonts w:ascii="Cambria" w:hAnsi="Cambria"/>
          <w:sz w:val="20"/>
          <w:szCs w:val="20"/>
        </w:rPr>
        <w:t xml:space="preserve"> 2</w:t>
      </w:r>
      <w:r w:rsidRPr="00482CD1">
        <w:rPr>
          <w:rFonts w:ascii="Cambria" w:hAnsi="Cambria"/>
          <w:sz w:val="20"/>
          <w:szCs w:val="20"/>
        </w:rPr>
        <w:t>020</w:t>
      </w:r>
      <w:r w:rsidR="00D674BF" w:rsidRPr="00482CD1">
        <w:rPr>
          <w:rFonts w:ascii="Cambria" w:hAnsi="Cambria"/>
          <w:sz w:val="20"/>
          <w:szCs w:val="20"/>
        </w:rPr>
        <w:t xml:space="preserve">   </w:t>
      </w:r>
      <w:r w:rsidR="00482CD1" w:rsidRPr="00482CD1">
        <w:rPr>
          <w:color w:val="FFFFFF" w:themeColor="background1"/>
          <w:sz w:val="2"/>
          <w:szCs w:val="2"/>
        </w:rPr>
        <w:t>Compliance, Regulatory, product release, COA, Customer audits, agency Inspections, Quality management review, controlled document system, medical devices, corrective actions, safety regulations, FDA, GLP, ICH Q7</w:t>
      </w:r>
      <w:r w:rsidR="00E33ED5">
        <w:rPr>
          <w:color w:val="FFFFFF" w:themeColor="background1"/>
          <w:sz w:val="2"/>
          <w:szCs w:val="2"/>
        </w:rPr>
        <w:t>, OQ, PQ, NPI, AMS, CSR and QRM</w:t>
      </w:r>
    </w:p>
    <w:p w14:paraId="228B2DEF" w14:textId="506DE65E" w:rsidR="0031249D" w:rsidRPr="00482CD1" w:rsidRDefault="0031249D" w:rsidP="00217371">
      <w:pPr>
        <w:spacing w:line="276" w:lineRule="auto"/>
        <w:rPr>
          <w:sz w:val="2"/>
          <w:szCs w:val="2"/>
        </w:rPr>
      </w:pPr>
    </w:p>
    <w:p w14:paraId="5413015F" w14:textId="05B56D39" w:rsidR="001A2034" w:rsidRPr="00482CD1" w:rsidRDefault="001A2034" w:rsidP="00217371">
      <w:pPr>
        <w:spacing w:line="276" w:lineRule="auto"/>
        <w:rPr>
          <w:sz w:val="2"/>
          <w:szCs w:val="2"/>
        </w:rPr>
      </w:pPr>
    </w:p>
    <w:p w14:paraId="14067DAF" w14:textId="6D579599" w:rsidR="00C0788E" w:rsidRPr="00482CD1" w:rsidRDefault="00C0788E" w:rsidP="00217371">
      <w:pPr>
        <w:spacing w:line="276" w:lineRule="auto"/>
        <w:rPr>
          <w:sz w:val="2"/>
          <w:szCs w:val="2"/>
        </w:rPr>
      </w:pPr>
    </w:p>
    <w:p w14:paraId="61EB16A4" w14:textId="34A71104" w:rsidR="00E14076" w:rsidRPr="00482CD1" w:rsidRDefault="008318C8" w:rsidP="00217371">
      <w:pPr>
        <w:spacing w:line="276" w:lineRule="auto"/>
        <w:rPr>
          <w:sz w:val="2"/>
          <w:szCs w:val="2"/>
        </w:rPr>
      </w:pPr>
      <w:r w:rsidRPr="00482CD1">
        <w:rPr>
          <w:rFonts w:ascii="Cambria" w:eastAsia="Times New Roman" w:hAnsi="Cambria" w:cstheme="minorHAnsi"/>
          <w:b/>
          <w:bCs/>
          <w:sz w:val="20"/>
          <w:szCs w:val="20"/>
        </w:rPr>
        <w:t xml:space="preserve">JSS University - </w:t>
      </w:r>
      <w:r w:rsidRPr="00482CD1">
        <w:rPr>
          <w:rFonts w:ascii="Cambria" w:eastAsia="Times New Roman" w:hAnsi="Cambria" w:cstheme="minorHAnsi"/>
          <w:i/>
          <w:iCs/>
          <w:sz w:val="20"/>
          <w:szCs w:val="20"/>
        </w:rPr>
        <w:t>Mysuru, KA</w:t>
      </w:r>
      <w:r w:rsidR="00A44BE4" w:rsidRPr="00482CD1">
        <w:rPr>
          <w:rFonts w:ascii="Cambria" w:eastAsia="Times New Roman" w:hAnsi="Cambria" w:cstheme="minorHAnsi"/>
          <w:i/>
          <w:iCs/>
          <w:sz w:val="20"/>
          <w:szCs w:val="20"/>
        </w:rPr>
        <w:t>, India</w:t>
      </w:r>
      <w:r w:rsidR="00E14076" w:rsidRPr="00482CD1">
        <w:rPr>
          <w:sz w:val="2"/>
          <w:szCs w:val="2"/>
        </w:rPr>
        <w:t xml:space="preserve"> </w:t>
      </w:r>
    </w:p>
    <w:p w14:paraId="312073E0" w14:textId="0186C531" w:rsidR="00217371" w:rsidRDefault="008318C8" w:rsidP="00217371">
      <w:pPr>
        <w:spacing w:line="276" w:lineRule="auto"/>
        <w:rPr>
          <w:rFonts w:ascii="Cambria" w:hAnsi="Cambria"/>
          <w:sz w:val="20"/>
          <w:szCs w:val="20"/>
        </w:rPr>
      </w:pPr>
      <w:r w:rsidRPr="00482CD1">
        <w:rPr>
          <w:rFonts w:ascii="Cambria" w:hAnsi="Cambria"/>
          <w:sz w:val="20"/>
          <w:szCs w:val="20"/>
        </w:rPr>
        <w:t xml:space="preserve">Master of Sciences </w:t>
      </w:r>
      <w:r w:rsidRPr="00482CD1">
        <w:rPr>
          <w:rFonts w:ascii="Cambria" w:eastAsia="Times New Roman" w:hAnsi="Cambria" w:cs="Gill Sans"/>
          <w:b/>
          <w:bCs/>
          <w:sz w:val="20"/>
          <w:szCs w:val="20"/>
        </w:rPr>
        <w:t xml:space="preserve">- </w:t>
      </w:r>
      <w:r w:rsidRPr="00482CD1">
        <w:rPr>
          <w:rFonts w:ascii="Cambria" w:hAnsi="Cambria"/>
          <w:sz w:val="20"/>
          <w:szCs w:val="20"/>
        </w:rPr>
        <w:t>Pharmaceuticals, June 2016</w:t>
      </w:r>
      <w:r w:rsidR="004D56C5" w:rsidRPr="00482CD1">
        <w:rPr>
          <w:rFonts w:ascii="Cambria" w:hAnsi="Cambria"/>
          <w:sz w:val="20"/>
          <w:szCs w:val="20"/>
        </w:rPr>
        <w:t xml:space="preserve"> </w:t>
      </w:r>
      <w:r w:rsidR="00156CF1" w:rsidRPr="00482CD1">
        <w:rPr>
          <w:rFonts w:ascii="Cambria" w:hAnsi="Cambria"/>
          <w:sz w:val="20"/>
          <w:szCs w:val="20"/>
        </w:rPr>
        <w:t xml:space="preserve"> </w:t>
      </w:r>
    </w:p>
    <w:p w14:paraId="32214612" w14:textId="6CDD41E5" w:rsidR="00217371" w:rsidRPr="00482CD1" w:rsidRDefault="00217371" w:rsidP="00217371">
      <w:pPr>
        <w:tabs>
          <w:tab w:val="right" w:pos="9360"/>
        </w:tabs>
        <w:spacing w:before="120" w:line="276" w:lineRule="auto"/>
        <w:rPr>
          <w:rFonts w:ascii="Cambria" w:eastAsia="Times New Roman" w:hAnsi="Cambria" w:cstheme="minorHAnsi"/>
          <w:b/>
          <w:bCs/>
          <w:sz w:val="20"/>
          <w:szCs w:val="20"/>
        </w:rPr>
      </w:pPr>
      <w:r>
        <w:rPr>
          <w:rFonts w:ascii="Cambria" w:eastAsia="Times New Roman" w:hAnsi="Cambria" w:cstheme="minorHAnsi"/>
          <w:b/>
          <w:bCs/>
          <w:sz w:val="20"/>
          <w:szCs w:val="20"/>
        </w:rPr>
        <w:t>JSS</w:t>
      </w:r>
      <w:r w:rsidRPr="00482CD1">
        <w:rPr>
          <w:rFonts w:ascii="Cambria" w:eastAsia="Times New Roman" w:hAnsi="Cambria" w:cstheme="minorHAnsi"/>
          <w:b/>
          <w:bCs/>
          <w:sz w:val="20"/>
          <w:szCs w:val="20"/>
        </w:rPr>
        <w:t xml:space="preserve"> University - </w:t>
      </w:r>
      <w:r>
        <w:rPr>
          <w:rFonts w:ascii="Cambria" w:eastAsia="Times New Roman" w:hAnsi="Cambria" w:cstheme="minorHAnsi"/>
          <w:i/>
          <w:iCs/>
          <w:sz w:val="20"/>
          <w:szCs w:val="20"/>
        </w:rPr>
        <w:t>Mysuru, KA, India</w:t>
      </w:r>
    </w:p>
    <w:p w14:paraId="3F4CC028" w14:textId="7088D72D" w:rsidR="009E3393" w:rsidRPr="00217371" w:rsidRDefault="00217371" w:rsidP="00217371">
      <w:pPr>
        <w:spacing w:line="276" w:lineRule="auto"/>
        <w:rPr>
          <w:rFonts w:ascii="Cambria" w:hAnsi="Cambria"/>
          <w:sz w:val="20"/>
          <w:szCs w:val="20"/>
        </w:rPr>
      </w:pPr>
      <w:r>
        <w:rPr>
          <w:rFonts w:ascii="Cambria" w:hAnsi="Cambria"/>
          <w:sz w:val="20"/>
          <w:szCs w:val="20"/>
        </w:rPr>
        <w:t>Post-Graduation Diploma</w:t>
      </w:r>
      <w:r w:rsidRPr="00482CD1">
        <w:rPr>
          <w:rFonts w:ascii="Cambria" w:hAnsi="Cambria"/>
          <w:sz w:val="20"/>
          <w:szCs w:val="20"/>
        </w:rPr>
        <w:t xml:space="preserve"> </w:t>
      </w:r>
      <w:r w:rsidR="00D16362">
        <w:rPr>
          <w:rFonts w:ascii="Cambria" w:eastAsia="Times New Roman" w:hAnsi="Cambria" w:cs="Gill Sans"/>
          <w:b/>
          <w:bCs/>
          <w:sz w:val="20"/>
          <w:szCs w:val="20"/>
        </w:rPr>
        <w:t>–</w:t>
      </w:r>
      <w:r w:rsidRPr="00482CD1">
        <w:rPr>
          <w:rFonts w:ascii="Cambria" w:eastAsia="Times New Roman" w:hAnsi="Cambria" w:cs="Gill Sans"/>
          <w:b/>
          <w:bCs/>
          <w:sz w:val="20"/>
          <w:szCs w:val="20"/>
        </w:rPr>
        <w:t xml:space="preserve"> </w:t>
      </w:r>
      <w:r w:rsidR="00D16362" w:rsidRPr="00D16362">
        <w:rPr>
          <w:rFonts w:ascii="Cambria" w:eastAsia="Times New Roman" w:hAnsi="Cambria" w:cs="Gill Sans"/>
          <w:bCs/>
          <w:sz w:val="20"/>
          <w:szCs w:val="20"/>
        </w:rPr>
        <w:t>Pharmaceutical</w:t>
      </w:r>
      <w:r w:rsidR="00D16362">
        <w:rPr>
          <w:rFonts w:ascii="Cambria" w:eastAsia="Times New Roman" w:hAnsi="Cambria" w:cs="Gill Sans"/>
          <w:b/>
          <w:bCs/>
          <w:sz w:val="20"/>
          <w:szCs w:val="20"/>
        </w:rPr>
        <w:t xml:space="preserve"> </w:t>
      </w:r>
      <w:r>
        <w:rPr>
          <w:rFonts w:ascii="Cambria" w:hAnsi="Cambria"/>
          <w:sz w:val="20"/>
          <w:szCs w:val="20"/>
        </w:rPr>
        <w:t>Nanotechnology, June 2016</w:t>
      </w:r>
      <w:r w:rsidRPr="00482CD1">
        <w:rPr>
          <w:rFonts w:ascii="Cambria" w:hAnsi="Cambria"/>
          <w:sz w:val="20"/>
          <w:szCs w:val="20"/>
        </w:rPr>
        <w:t xml:space="preserve">  </w:t>
      </w:r>
    </w:p>
    <w:p w14:paraId="2FA40DEA" w14:textId="6539A4DE" w:rsidR="00EA0DC7" w:rsidRDefault="00EA0DC7" w:rsidP="00217371">
      <w:pPr>
        <w:spacing w:line="276" w:lineRule="auto"/>
        <w:rPr>
          <w:rFonts w:ascii="Cambria" w:eastAsia="Times New Roman" w:hAnsi="Cambria" w:cstheme="minorHAnsi"/>
          <w:bCs/>
          <w:color w:val="000000" w:themeColor="text1"/>
          <w:kern w:val="36"/>
          <w:sz w:val="20"/>
          <w:szCs w:val="20"/>
        </w:rPr>
      </w:pPr>
    </w:p>
    <w:p w14:paraId="061829C6" w14:textId="2896C60B" w:rsidR="00EA0DC7" w:rsidRPr="00FE3165" w:rsidRDefault="00EA0DC7" w:rsidP="00217371">
      <w:pPr>
        <w:pBdr>
          <w:bottom w:val="single" w:sz="4" w:space="1" w:color="auto"/>
        </w:pBdr>
        <w:spacing w:after="120" w:line="276" w:lineRule="auto"/>
        <w:outlineLvl w:val="0"/>
        <w:rPr>
          <w:rFonts w:ascii="Cambria" w:eastAsia="Times New Roman" w:hAnsi="Cambria" w:cstheme="minorHAnsi"/>
          <w:b/>
          <w:bCs/>
          <w:color w:val="4472C4" w:themeColor="accent1"/>
          <w:kern w:val="36"/>
          <w:sz w:val="28"/>
          <w:szCs w:val="28"/>
        </w:rPr>
      </w:pPr>
      <w:r>
        <w:rPr>
          <w:rFonts w:ascii="Cambria" w:eastAsia="Times New Roman" w:hAnsi="Cambria" w:cstheme="minorHAnsi"/>
          <w:b/>
          <w:bCs/>
          <w:color w:val="4472C4" w:themeColor="accent1"/>
          <w:kern w:val="36"/>
          <w:sz w:val="28"/>
          <w:szCs w:val="28"/>
        </w:rPr>
        <w:t>CERTIFICATIONS:</w:t>
      </w:r>
    </w:p>
    <w:p w14:paraId="3A394B93" w14:textId="314FC444" w:rsidR="00EA0DC7" w:rsidRDefault="00EA0DC7" w:rsidP="00217371">
      <w:pPr>
        <w:pStyle w:val="ListParagraph"/>
        <w:numPr>
          <w:ilvl w:val="0"/>
          <w:numId w:val="14"/>
        </w:numPr>
        <w:spacing w:line="276" w:lineRule="auto"/>
        <w:rPr>
          <w:rFonts w:ascii="Cambria" w:eastAsia="Times New Roman" w:hAnsi="Cambria" w:cstheme="minorHAnsi"/>
          <w:bCs/>
          <w:color w:val="000000" w:themeColor="text1"/>
          <w:kern w:val="36"/>
          <w:sz w:val="20"/>
          <w:szCs w:val="20"/>
        </w:rPr>
      </w:pPr>
      <w:r w:rsidRPr="00EA0DC7">
        <w:rPr>
          <w:rFonts w:ascii="Cambria" w:eastAsia="Times New Roman" w:hAnsi="Cambria" w:cstheme="minorHAnsi"/>
          <w:bCs/>
          <w:color w:val="000000" w:themeColor="text1"/>
          <w:kern w:val="36"/>
          <w:sz w:val="20"/>
          <w:szCs w:val="20"/>
        </w:rPr>
        <w:t>Lean Six Sigma Green Belt</w:t>
      </w:r>
    </w:p>
    <w:p w14:paraId="051C3361" w14:textId="7E4588D5" w:rsidR="00EA0DC7" w:rsidRPr="00EA0DC7" w:rsidRDefault="00EA0DC7" w:rsidP="00217371">
      <w:pPr>
        <w:pStyle w:val="ListParagraph"/>
        <w:numPr>
          <w:ilvl w:val="0"/>
          <w:numId w:val="14"/>
        </w:numPr>
        <w:spacing w:line="276" w:lineRule="auto"/>
        <w:rPr>
          <w:rFonts w:ascii="Cambria" w:eastAsia="Times New Roman" w:hAnsi="Cambria" w:cstheme="minorHAnsi"/>
          <w:bCs/>
          <w:color w:val="000000" w:themeColor="text1"/>
          <w:kern w:val="36"/>
          <w:sz w:val="20"/>
          <w:szCs w:val="20"/>
        </w:rPr>
      </w:pPr>
      <w:r w:rsidRPr="00EA0DC7">
        <w:rPr>
          <w:rFonts w:ascii="Cambria" w:eastAsia="Times New Roman" w:hAnsi="Cambria" w:cstheme="minorHAnsi"/>
          <w:bCs/>
          <w:color w:val="000000" w:themeColor="text1"/>
          <w:kern w:val="36"/>
          <w:sz w:val="20"/>
          <w:szCs w:val="20"/>
        </w:rPr>
        <w:t xml:space="preserve">AWS </w:t>
      </w:r>
      <w:r>
        <w:rPr>
          <w:rFonts w:ascii="Cambria" w:eastAsia="Times New Roman" w:hAnsi="Cambria" w:cstheme="minorHAnsi"/>
          <w:bCs/>
          <w:color w:val="000000" w:themeColor="text1"/>
          <w:kern w:val="36"/>
          <w:sz w:val="20"/>
          <w:szCs w:val="20"/>
        </w:rPr>
        <w:t xml:space="preserve">Certified </w:t>
      </w:r>
      <w:r w:rsidRPr="00EA0DC7">
        <w:rPr>
          <w:rFonts w:ascii="Cambria" w:eastAsia="Times New Roman" w:hAnsi="Cambria" w:cstheme="minorHAnsi"/>
          <w:bCs/>
          <w:color w:val="000000" w:themeColor="text1"/>
          <w:kern w:val="36"/>
          <w:sz w:val="20"/>
          <w:szCs w:val="20"/>
        </w:rPr>
        <w:t>Cloud Practitioner</w:t>
      </w:r>
    </w:p>
    <w:p w14:paraId="736BB979" w14:textId="68A66BDB" w:rsidR="00347274" w:rsidRPr="00C0788E" w:rsidRDefault="008318C8" w:rsidP="00217371">
      <w:pPr>
        <w:pBdr>
          <w:bottom w:val="single" w:sz="4" w:space="1" w:color="auto"/>
        </w:pBdr>
        <w:spacing w:before="240" w:after="120" w:line="276" w:lineRule="auto"/>
        <w:outlineLvl w:val="0"/>
        <w:rPr>
          <w:rFonts w:ascii="Cambria" w:eastAsia="Times New Roman" w:hAnsi="Cambria" w:cstheme="minorHAnsi"/>
          <w:b/>
          <w:bCs/>
          <w:color w:val="000000" w:themeColor="text1"/>
          <w:kern w:val="36"/>
          <w:sz w:val="28"/>
          <w:szCs w:val="28"/>
        </w:rPr>
      </w:pPr>
      <w:r w:rsidRPr="00FE3165">
        <w:rPr>
          <w:rFonts w:ascii="Cambria" w:eastAsia="Times New Roman" w:hAnsi="Cambria" w:cstheme="minorHAnsi"/>
          <w:b/>
          <w:bCs/>
          <w:color w:val="4472C4" w:themeColor="accent1"/>
          <w:kern w:val="36"/>
          <w:sz w:val="28"/>
          <w:szCs w:val="28"/>
        </w:rPr>
        <w:t>PUBLICATIONS</w:t>
      </w:r>
      <w:r w:rsidR="00304138" w:rsidRPr="00C0788E">
        <w:rPr>
          <w:rFonts w:ascii="Cambria" w:eastAsia="Times New Roman" w:hAnsi="Cambria" w:cstheme="minorHAnsi"/>
          <w:b/>
          <w:bCs/>
          <w:color w:val="000000" w:themeColor="text1"/>
          <w:kern w:val="36"/>
          <w:sz w:val="28"/>
          <w:szCs w:val="28"/>
        </w:rPr>
        <w:tab/>
      </w:r>
      <w:r w:rsidR="00304138" w:rsidRPr="00C0788E">
        <w:rPr>
          <w:rFonts w:ascii="Cambria" w:eastAsia="Times New Roman" w:hAnsi="Cambria" w:cstheme="minorHAnsi"/>
          <w:b/>
          <w:bCs/>
          <w:color w:val="000000" w:themeColor="text1"/>
          <w:kern w:val="36"/>
          <w:sz w:val="28"/>
          <w:szCs w:val="28"/>
        </w:rPr>
        <w:tab/>
      </w:r>
    </w:p>
    <w:p w14:paraId="4A1B0BA7" w14:textId="4231F8A0" w:rsidR="00EE7E09" w:rsidRPr="00E14513" w:rsidRDefault="00E14513" w:rsidP="00E14513">
      <w:pPr>
        <w:pStyle w:val="ListParagraph"/>
        <w:numPr>
          <w:ilvl w:val="0"/>
          <w:numId w:val="12"/>
        </w:numPr>
        <w:tabs>
          <w:tab w:val="left" w:pos="385"/>
        </w:tabs>
        <w:spacing w:before="1" w:line="276" w:lineRule="auto"/>
        <w:rPr>
          <w:rFonts w:ascii="Cambria" w:hAnsi="Cambria" w:cstheme="minorHAnsi"/>
          <w:b/>
          <w:color w:val="000000" w:themeColor="text1"/>
          <w:sz w:val="20"/>
          <w:szCs w:val="20"/>
        </w:rPr>
      </w:pPr>
      <w:r w:rsidRPr="00E14513">
        <w:rPr>
          <w:rStyle w:val="Strong"/>
          <w:rFonts w:ascii="Cambria" w:hAnsi="Cambria" w:cstheme="minorHAnsi"/>
          <w:color w:val="222222"/>
          <w:sz w:val="20"/>
          <w:szCs w:val="20"/>
          <w:shd w:val="clear" w:color="auto" w:fill="FFFFFF"/>
        </w:rPr>
        <w:t>Thriveni Tellagorla</w:t>
      </w:r>
      <w:r>
        <w:rPr>
          <w:rStyle w:val="Strong"/>
          <w:rFonts w:ascii="Cambria" w:hAnsi="Cambria" w:cstheme="minorHAnsi"/>
          <w:b w:val="0"/>
          <w:color w:val="222222"/>
          <w:sz w:val="20"/>
          <w:szCs w:val="20"/>
          <w:shd w:val="clear" w:color="auto" w:fill="FFFFFF"/>
        </w:rPr>
        <w:t xml:space="preserve">, </w:t>
      </w:r>
      <w:r w:rsidRPr="00E14513">
        <w:rPr>
          <w:rStyle w:val="Strong"/>
          <w:rFonts w:ascii="Cambria" w:hAnsi="Cambria" w:cstheme="minorHAnsi"/>
          <w:b w:val="0"/>
          <w:color w:val="222222"/>
          <w:sz w:val="20"/>
          <w:szCs w:val="20"/>
          <w:shd w:val="clear" w:color="auto" w:fill="FFFFFF"/>
        </w:rPr>
        <w:t>Importance of Lean Six Sigma in the Pharmaceuti</w:t>
      </w:r>
      <w:r>
        <w:rPr>
          <w:rStyle w:val="Strong"/>
          <w:rFonts w:ascii="Cambria" w:hAnsi="Cambria" w:cstheme="minorHAnsi"/>
          <w:b w:val="0"/>
          <w:color w:val="222222"/>
          <w:sz w:val="20"/>
          <w:szCs w:val="20"/>
          <w:shd w:val="clear" w:color="auto" w:fill="FFFFFF"/>
        </w:rPr>
        <w:t>cal Industry: Relevance in an AI</w:t>
      </w:r>
      <w:r w:rsidRPr="00E14513">
        <w:rPr>
          <w:rStyle w:val="Strong"/>
          <w:rFonts w:ascii="Cambria" w:hAnsi="Cambria" w:cstheme="minorHAnsi"/>
          <w:b w:val="0"/>
          <w:color w:val="222222"/>
          <w:sz w:val="20"/>
          <w:szCs w:val="20"/>
          <w:shd w:val="clear" w:color="auto" w:fill="FFFFFF"/>
        </w:rPr>
        <w:t>-Driven World; Harmo</w:t>
      </w:r>
      <w:bookmarkStart w:id="0" w:name="_GoBack"/>
      <w:bookmarkEnd w:id="0"/>
      <w:r w:rsidRPr="00E14513">
        <w:rPr>
          <w:rStyle w:val="Strong"/>
          <w:rFonts w:ascii="Cambria" w:hAnsi="Cambria" w:cstheme="minorHAnsi"/>
          <w:b w:val="0"/>
          <w:color w:val="222222"/>
          <w:sz w:val="20"/>
          <w:szCs w:val="20"/>
          <w:shd w:val="clear" w:color="auto" w:fill="FFFFFF"/>
        </w:rPr>
        <w:t>nizing Eff</w:t>
      </w:r>
      <w:r>
        <w:rPr>
          <w:rStyle w:val="Strong"/>
          <w:rFonts w:ascii="Cambria" w:hAnsi="Cambria" w:cstheme="minorHAnsi"/>
          <w:b w:val="0"/>
          <w:color w:val="222222"/>
          <w:sz w:val="20"/>
          <w:szCs w:val="20"/>
          <w:shd w:val="clear" w:color="auto" w:fill="FFFFFF"/>
        </w:rPr>
        <w:t>iciency of Lean Six Sigma and AI</w:t>
      </w:r>
      <w:r w:rsidR="007A0FCA">
        <w:rPr>
          <w:rStyle w:val="Strong"/>
          <w:rFonts w:ascii="Cambria" w:hAnsi="Cambria" w:cstheme="minorHAnsi"/>
          <w:b w:val="0"/>
          <w:color w:val="222222"/>
          <w:sz w:val="20"/>
          <w:szCs w:val="20"/>
          <w:shd w:val="clear" w:color="auto" w:fill="FFFFFF"/>
        </w:rPr>
        <w:t xml:space="preserve">. </w:t>
      </w:r>
      <w:r>
        <w:rPr>
          <w:rStyle w:val="Strong"/>
          <w:rFonts w:ascii="Cambria" w:hAnsi="Cambria" w:cstheme="minorHAnsi"/>
          <w:b w:val="0"/>
          <w:color w:val="222222"/>
          <w:sz w:val="20"/>
          <w:szCs w:val="20"/>
          <w:shd w:val="clear" w:color="auto" w:fill="FFFFFF"/>
        </w:rPr>
        <w:t xml:space="preserve"> In WJPPS World Journal of Pharmacy and Pharmaceutical Sciences, 2024. </w:t>
      </w:r>
    </w:p>
    <w:p w14:paraId="4881050F" w14:textId="7A7A968E" w:rsidR="00EE7E09" w:rsidRDefault="00E14513" w:rsidP="00E14513">
      <w:pPr>
        <w:pStyle w:val="ListParagraph"/>
        <w:numPr>
          <w:ilvl w:val="0"/>
          <w:numId w:val="12"/>
        </w:numPr>
        <w:tabs>
          <w:tab w:val="left" w:pos="385"/>
        </w:tabs>
        <w:spacing w:before="1" w:line="276" w:lineRule="auto"/>
        <w:rPr>
          <w:rFonts w:ascii="Cambria" w:hAnsi="Cambria"/>
          <w:i/>
          <w:color w:val="000000" w:themeColor="text1"/>
          <w:sz w:val="20"/>
          <w:szCs w:val="20"/>
        </w:rPr>
      </w:pPr>
      <w:r w:rsidRPr="00E14513">
        <w:rPr>
          <w:rFonts w:ascii="Cambria" w:hAnsi="Cambria"/>
          <w:b/>
          <w:color w:val="000000" w:themeColor="text1"/>
          <w:sz w:val="20"/>
          <w:szCs w:val="20"/>
        </w:rPr>
        <w:t>Thriveni Tellagorla,</w:t>
      </w:r>
      <w:r>
        <w:rPr>
          <w:rFonts w:ascii="Cambria" w:hAnsi="Cambria"/>
          <w:color w:val="000000" w:themeColor="text1"/>
          <w:sz w:val="20"/>
          <w:szCs w:val="20"/>
        </w:rPr>
        <w:t xml:space="preserve"> </w:t>
      </w:r>
      <w:r w:rsidR="008318C8" w:rsidRPr="00C0788E">
        <w:rPr>
          <w:rFonts w:ascii="Cambria" w:hAnsi="Cambria"/>
          <w:color w:val="000000" w:themeColor="text1"/>
          <w:sz w:val="20"/>
          <w:szCs w:val="20"/>
        </w:rPr>
        <w:t>Formulation and Evolution of Sustained Release Effer</w:t>
      </w:r>
      <w:r w:rsidR="007A0FCA">
        <w:rPr>
          <w:rFonts w:ascii="Cambria" w:hAnsi="Cambria"/>
          <w:color w:val="000000" w:themeColor="text1"/>
          <w:sz w:val="20"/>
          <w:szCs w:val="20"/>
        </w:rPr>
        <w:t>vescent Floating Tablets of Nata</w:t>
      </w:r>
      <w:r w:rsidR="008318C8" w:rsidRPr="00C0788E">
        <w:rPr>
          <w:rFonts w:ascii="Cambria" w:hAnsi="Cambria"/>
          <w:color w:val="000000" w:themeColor="text1"/>
          <w:sz w:val="20"/>
          <w:szCs w:val="20"/>
        </w:rPr>
        <w:t>glinide</w:t>
      </w:r>
      <w:r w:rsidR="007A0FCA">
        <w:rPr>
          <w:rFonts w:ascii="Cambria" w:hAnsi="Cambria"/>
          <w:color w:val="000000" w:themeColor="text1"/>
          <w:sz w:val="20"/>
          <w:szCs w:val="20"/>
        </w:rPr>
        <w:t xml:space="preserve">. </w:t>
      </w:r>
      <w:r w:rsidR="008318C8" w:rsidRPr="00C0788E">
        <w:rPr>
          <w:rFonts w:ascii="Cambria" w:hAnsi="Cambria"/>
          <w:color w:val="000000" w:themeColor="text1"/>
          <w:sz w:val="20"/>
          <w:szCs w:val="20"/>
        </w:rPr>
        <w:t xml:space="preserve"> </w:t>
      </w:r>
      <w:r w:rsidR="008318C8" w:rsidRPr="00C0788E">
        <w:rPr>
          <w:rFonts w:ascii="Cambria" w:hAnsi="Cambria"/>
          <w:i/>
          <w:color w:val="000000" w:themeColor="text1"/>
          <w:sz w:val="20"/>
          <w:szCs w:val="20"/>
        </w:rPr>
        <w:t>IOSR Journal of Pharmacy</w:t>
      </w:r>
      <w:r>
        <w:rPr>
          <w:rFonts w:ascii="Cambria" w:hAnsi="Cambria"/>
          <w:i/>
          <w:color w:val="000000" w:themeColor="text1"/>
          <w:sz w:val="20"/>
          <w:szCs w:val="20"/>
        </w:rPr>
        <w:t xml:space="preserve">, 2018. </w:t>
      </w:r>
      <w:r w:rsidR="008318C8" w:rsidRPr="00C0788E">
        <w:rPr>
          <w:rFonts w:ascii="Cambria" w:hAnsi="Cambria"/>
          <w:i/>
          <w:color w:val="000000" w:themeColor="text1"/>
          <w:sz w:val="20"/>
          <w:szCs w:val="20"/>
        </w:rPr>
        <w:t xml:space="preserve"> </w:t>
      </w:r>
    </w:p>
    <w:p w14:paraId="772E6664" w14:textId="77777777" w:rsidR="00EE7E09" w:rsidRPr="00C0788E" w:rsidRDefault="00EE7E09" w:rsidP="00217371">
      <w:pPr>
        <w:pStyle w:val="ListParagraph"/>
        <w:tabs>
          <w:tab w:val="left" w:pos="385"/>
        </w:tabs>
        <w:spacing w:before="1" w:line="276" w:lineRule="auto"/>
        <w:ind w:right="822"/>
        <w:rPr>
          <w:rFonts w:ascii="Cambria" w:hAnsi="Cambria"/>
          <w:color w:val="000000" w:themeColor="text1"/>
          <w:sz w:val="20"/>
          <w:szCs w:val="20"/>
        </w:rPr>
      </w:pPr>
    </w:p>
    <w:sectPr w:rsidR="00EE7E09" w:rsidRPr="00C0788E" w:rsidSect="00F928E8">
      <w:headerReference w:type="default" r:id="rId7"/>
      <w:footerReference w:type="even" r:id="rId8"/>
      <w:footerReference w:type="default" r:id="rId9"/>
      <w:pgSz w:w="12240" w:h="15840"/>
      <w:pgMar w:top="1080" w:right="1440" w:bottom="1080" w:left="1440" w:header="83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9E97E" w14:textId="77777777" w:rsidR="009347DF" w:rsidRDefault="009347DF" w:rsidP="008B0A61">
      <w:r>
        <w:separator/>
      </w:r>
    </w:p>
  </w:endnote>
  <w:endnote w:type="continuationSeparator" w:id="0">
    <w:p w14:paraId="1577EA06" w14:textId="77777777" w:rsidR="009347DF" w:rsidRDefault="009347DF" w:rsidP="008B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 Light"/>
    <w:charset w:val="00"/>
    <w:family w:val="swiss"/>
    <w:pitch w:val="variable"/>
    <w:sig w:usb0="80000A67" w:usb1="00000000" w:usb2="00000000" w:usb3="00000000" w:csb0="000001F7" w:csb1="00000000"/>
  </w:font>
  <w:font w:name="Gill Sans Light">
    <w:altName w:val="Segoe UI Semilight"/>
    <w:charset w:val="B1"/>
    <w:family w:val="swiss"/>
    <w:pitch w:val="variable"/>
    <w:sig w:usb0="00000000"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1DA48" w14:textId="77777777" w:rsidR="0007719C" w:rsidRDefault="0007719C" w:rsidP="000771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87DC8" w14:textId="77777777" w:rsidR="0007719C" w:rsidRDefault="0007719C" w:rsidP="008B0A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DB689" w14:textId="1F61A0D2" w:rsidR="0007719C" w:rsidRPr="008B0A61" w:rsidRDefault="0007719C" w:rsidP="008B0A61">
    <w:pPr>
      <w:pStyle w:val="Footer"/>
      <w:ind w:right="360"/>
      <w:rPr>
        <w:rFonts w:ascii="Gill Sans Light" w:hAnsi="Gill Sans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E8391" w14:textId="77777777" w:rsidR="009347DF" w:rsidRDefault="009347DF" w:rsidP="008B0A61">
      <w:r>
        <w:separator/>
      </w:r>
    </w:p>
  </w:footnote>
  <w:footnote w:type="continuationSeparator" w:id="0">
    <w:p w14:paraId="167F9100" w14:textId="77777777" w:rsidR="009347DF" w:rsidRDefault="009347DF" w:rsidP="008B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9113" w14:textId="2A9AA3D9" w:rsidR="0007719C" w:rsidRPr="00502FD4" w:rsidRDefault="00A67B23" w:rsidP="00813248">
    <w:pPr>
      <w:pStyle w:val="Header"/>
      <w:tabs>
        <w:tab w:val="clear" w:pos="4680"/>
      </w:tabs>
      <w:rPr>
        <w:rFonts w:cstheme="minorHAnsi"/>
        <w:color w:val="000000" w:themeColor="text1"/>
        <w:sz w:val="22"/>
        <w:szCs w:val="22"/>
      </w:rPr>
    </w:pPr>
    <w:r>
      <w:rPr>
        <w:rFonts w:cstheme="minorHAnsi"/>
        <w:color w:val="000000" w:themeColor="text1"/>
        <w:sz w:val="22"/>
        <w:szCs w:val="22"/>
      </w:rPr>
      <w:t xml:space="preserve">Thriveni Tellagorla </w:t>
    </w:r>
    <w:r w:rsidR="0007719C" w:rsidRPr="00502FD4">
      <w:rPr>
        <w:rFonts w:cstheme="minorHAnsi"/>
        <w:color w:val="000000" w:themeColor="text1"/>
        <w:sz w:val="22"/>
        <w:szCs w:val="22"/>
      </w:rPr>
      <w:tab/>
    </w:r>
    <w:r>
      <w:rPr>
        <w:rFonts w:cstheme="minorHAnsi"/>
        <w:color w:val="000000" w:themeColor="text1"/>
        <w:sz w:val="22"/>
        <w:szCs w:val="22"/>
      </w:rPr>
      <w:t>317</w:t>
    </w:r>
    <w:r w:rsidR="0007719C" w:rsidRPr="00502FD4">
      <w:rPr>
        <w:rFonts w:cstheme="minorHAnsi"/>
        <w:color w:val="000000" w:themeColor="text1"/>
        <w:sz w:val="22"/>
        <w:szCs w:val="22"/>
      </w:rPr>
      <w:t>.4</w:t>
    </w:r>
    <w:r>
      <w:rPr>
        <w:rFonts w:cstheme="minorHAnsi"/>
        <w:color w:val="000000" w:themeColor="text1"/>
        <w:sz w:val="22"/>
        <w:szCs w:val="22"/>
      </w:rPr>
      <w:t>95.0538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58C2"/>
    <w:multiLevelType w:val="hybridMultilevel"/>
    <w:tmpl w:val="C3D6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47865"/>
    <w:multiLevelType w:val="multilevel"/>
    <w:tmpl w:val="5ACCC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5A579A"/>
    <w:multiLevelType w:val="hybridMultilevel"/>
    <w:tmpl w:val="E918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07CB3"/>
    <w:multiLevelType w:val="multilevel"/>
    <w:tmpl w:val="6A4C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2318B"/>
    <w:multiLevelType w:val="hybridMultilevel"/>
    <w:tmpl w:val="B9AC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A5BD5"/>
    <w:multiLevelType w:val="multilevel"/>
    <w:tmpl w:val="837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80AD2"/>
    <w:multiLevelType w:val="multilevel"/>
    <w:tmpl w:val="A67E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640E0"/>
    <w:multiLevelType w:val="multilevel"/>
    <w:tmpl w:val="1214FE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nsid w:val="3FF670EA"/>
    <w:multiLevelType w:val="multilevel"/>
    <w:tmpl w:val="2AC0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013350"/>
    <w:multiLevelType w:val="multilevel"/>
    <w:tmpl w:val="A3AE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02550"/>
    <w:multiLevelType w:val="hybridMultilevel"/>
    <w:tmpl w:val="7276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DB2459"/>
    <w:multiLevelType w:val="hybridMultilevel"/>
    <w:tmpl w:val="4624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846433"/>
    <w:multiLevelType w:val="hybridMultilevel"/>
    <w:tmpl w:val="929C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F72B9F"/>
    <w:multiLevelType w:val="hybridMultilevel"/>
    <w:tmpl w:val="5AC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8"/>
  </w:num>
  <w:num w:numId="5">
    <w:abstractNumId w:val="13"/>
  </w:num>
  <w:num w:numId="6">
    <w:abstractNumId w:val="1"/>
  </w:num>
  <w:num w:numId="7">
    <w:abstractNumId w:val="6"/>
  </w:num>
  <w:num w:numId="8">
    <w:abstractNumId w:val="5"/>
  </w:num>
  <w:num w:numId="9">
    <w:abstractNumId w:val="2"/>
  </w:num>
  <w:num w:numId="10">
    <w:abstractNumId w:val="11"/>
  </w:num>
  <w:num w:numId="11">
    <w:abstractNumId w:val="10"/>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A4"/>
    <w:rsid w:val="000068D6"/>
    <w:rsid w:val="00010ED9"/>
    <w:rsid w:val="00026E90"/>
    <w:rsid w:val="000300F9"/>
    <w:rsid w:val="00030286"/>
    <w:rsid w:val="00034E33"/>
    <w:rsid w:val="000375FD"/>
    <w:rsid w:val="00042255"/>
    <w:rsid w:val="00051278"/>
    <w:rsid w:val="00052DFB"/>
    <w:rsid w:val="000601CE"/>
    <w:rsid w:val="00070B98"/>
    <w:rsid w:val="0007719C"/>
    <w:rsid w:val="000817F8"/>
    <w:rsid w:val="000A22F9"/>
    <w:rsid w:val="000A5FEA"/>
    <w:rsid w:val="000C414F"/>
    <w:rsid w:val="000D6467"/>
    <w:rsid w:val="000E0E43"/>
    <w:rsid w:val="00104598"/>
    <w:rsid w:val="0010712A"/>
    <w:rsid w:val="0011271C"/>
    <w:rsid w:val="00117022"/>
    <w:rsid w:val="00121E55"/>
    <w:rsid w:val="00125956"/>
    <w:rsid w:val="00143A7D"/>
    <w:rsid w:val="00144002"/>
    <w:rsid w:val="00156CF1"/>
    <w:rsid w:val="00162318"/>
    <w:rsid w:val="001647AE"/>
    <w:rsid w:val="00166D63"/>
    <w:rsid w:val="00170EF4"/>
    <w:rsid w:val="00170F2D"/>
    <w:rsid w:val="00173A61"/>
    <w:rsid w:val="00184A44"/>
    <w:rsid w:val="001956D6"/>
    <w:rsid w:val="00195DF2"/>
    <w:rsid w:val="001A2034"/>
    <w:rsid w:val="001A24AF"/>
    <w:rsid w:val="001B33DF"/>
    <w:rsid w:val="001B3E5B"/>
    <w:rsid w:val="001B67E9"/>
    <w:rsid w:val="001B6F52"/>
    <w:rsid w:val="001D4EED"/>
    <w:rsid w:val="001E009B"/>
    <w:rsid w:val="001E6CAA"/>
    <w:rsid w:val="001F0632"/>
    <w:rsid w:val="00217371"/>
    <w:rsid w:val="0024526B"/>
    <w:rsid w:val="00245394"/>
    <w:rsid w:val="00263BE6"/>
    <w:rsid w:val="002836C6"/>
    <w:rsid w:val="00284659"/>
    <w:rsid w:val="00284E05"/>
    <w:rsid w:val="00286324"/>
    <w:rsid w:val="002C1D21"/>
    <w:rsid w:val="002D16A6"/>
    <w:rsid w:val="002D43D8"/>
    <w:rsid w:val="002D62E0"/>
    <w:rsid w:val="002D76CD"/>
    <w:rsid w:val="002E2DE6"/>
    <w:rsid w:val="00301A2E"/>
    <w:rsid w:val="00304138"/>
    <w:rsid w:val="0031249D"/>
    <w:rsid w:val="003450B5"/>
    <w:rsid w:val="003468A0"/>
    <w:rsid w:val="00347274"/>
    <w:rsid w:val="0035504F"/>
    <w:rsid w:val="00362374"/>
    <w:rsid w:val="00380840"/>
    <w:rsid w:val="003830B0"/>
    <w:rsid w:val="003A608F"/>
    <w:rsid w:val="003A64B4"/>
    <w:rsid w:val="003E2BFF"/>
    <w:rsid w:val="003E7D88"/>
    <w:rsid w:val="00410597"/>
    <w:rsid w:val="004156CB"/>
    <w:rsid w:val="00421842"/>
    <w:rsid w:val="00426BC8"/>
    <w:rsid w:val="00431A91"/>
    <w:rsid w:val="00450A12"/>
    <w:rsid w:val="00455DA4"/>
    <w:rsid w:val="004729DE"/>
    <w:rsid w:val="00482CD1"/>
    <w:rsid w:val="0048495F"/>
    <w:rsid w:val="00487E9F"/>
    <w:rsid w:val="00490A02"/>
    <w:rsid w:val="00491DEA"/>
    <w:rsid w:val="00492B68"/>
    <w:rsid w:val="004A4BED"/>
    <w:rsid w:val="004B0E05"/>
    <w:rsid w:val="004B14FC"/>
    <w:rsid w:val="004B23DC"/>
    <w:rsid w:val="004C1C3D"/>
    <w:rsid w:val="004D2F58"/>
    <w:rsid w:val="004D56C5"/>
    <w:rsid w:val="004E4DA4"/>
    <w:rsid w:val="004E64AB"/>
    <w:rsid w:val="004F2E88"/>
    <w:rsid w:val="00502FD4"/>
    <w:rsid w:val="00507E3B"/>
    <w:rsid w:val="005111D6"/>
    <w:rsid w:val="0051222A"/>
    <w:rsid w:val="00530BA7"/>
    <w:rsid w:val="005463E0"/>
    <w:rsid w:val="005477FF"/>
    <w:rsid w:val="005525C2"/>
    <w:rsid w:val="0055448E"/>
    <w:rsid w:val="00575FF8"/>
    <w:rsid w:val="005860A4"/>
    <w:rsid w:val="00590B86"/>
    <w:rsid w:val="00591F91"/>
    <w:rsid w:val="005B4F0B"/>
    <w:rsid w:val="005B7860"/>
    <w:rsid w:val="005C0057"/>
    <w:rsid w:val="005C4048"/>
    <w:rsid w:val="005F251B"/>
    <w:rsid w:val="00617C55"/>
    <w:rsid w:val="00621684"/>
    <w:rsid w:val="006277CE"/>
    <w:rsid w:val="00640BA0"/>
    <w:rsid w:val="006422A8"/>
    <w:rsid w:val="00643863"/>
    <w:rsid w:val="006621E3"/>
    <w:rsid w:val="0066351A"/>
    <w:rsid w:val="00680B7C"/>
    <w:rsid w:val="006A2866"/>
    <w:rsid w:val="006C5A5A"/>
    <w:rsid w:val="006D3424"/>
    <w:rsid w:val="00703E98"/>
    <w:rsid w:val="00710C74"/>
    <w:rsid w:val="00711D81"/>
    <w:rsid w:val="00727BF3"/>
    <w:rsid w:val="00732D71"/>
    <w:rsid w:val="00736F5D"/>
    <w:rsid w:val="007409CF"/>
    <w:rsid w:val="00744FA6"/>
    <w:rsid w:val="00745C8A"/>
    <w:rsid w:val="00746CF4"/>
    <w:rsid w:val="00763B3B"/>
    <w:rsid w:val="00780990"/>
    <w:rsid w:val="007873D7"/>
    <w:rsid w:val="007A0FC3"/>
    <w:rsid w:val="007A0FCA"/>
    <w:rsid w:val="007A6648"/>
    <w:rsid w:val="007B19A7"/>
    <w:rsid w:val="007C1370"/>
    <w:rsid w:val="007C274D"/>
    <w:rsid w:val="007C2D97"/>
    <w:rsid w:val="007C6954"/>
    <w:rsid w:val="007E0338"/>
    <w:rsid w:val="00806800"/>
    <w:rsid w:val="00813248"/>
    <w:rsid w:val="008318C8"/>
    <w:rsid w:val="00836D25"/>
    <w:rsid w:val="00842141"/>
    <w:rsid w:val="00846C18"/>
    <w:rsid w:val="008516E3"/>
    <w:rsid w:val="00873BF7"/>
    <w:rsid w:val="00875FF7"/>
    <w:rsid w:val="00883CFF"/>
    <w:rsid w:val="00887571"/>
    <w:rsid w:val="008901CB"/>
    <w:rsid w:val="00895705"/>
    <w:rsid w:val="008A79BC"/>
    <w:rsid w:val="008B0A61"/>
    <w:rsid w:val="008C2486"/>
    <w:rsid w:val="008C4E08"/>
    <w:rsid w:val="008C50F9"/>
    <w:rsid w:val="008C5AA3"/>
    <w:rsid w:val="008C6E0B"/>
    <w:rsid w:val="008D61A3"/>
    <w:rsid w:val="008D793F"/>
    <w:rsid w:val="008E15D4"/>
    <w:rsid w:val="008E53C8"/>
    <w:rsid w:val="008E7B51"/>
    <w:rsid w:val="009070EB"/>
    <w:rsid w:val="009105BF"/>
    <w:rsid w:val="009347DF"/>
    <w:rsid w:val="0095786F"/>
    <w:rsid w:val="009835C8"/>
    <w:rsid w:val="009939E6"/>
    <w:rsid w:val="00996668"/>
    <w:rsid w:val="009A58FB"/>
    <w:rsid w:val="009A6687"/>
    <w:rsid w:val="009B1DC1"/>
    <w:rsid w:val="009B6AF1"/>
    <w:rsid w:val="009B7DE5"/>
    <w:rsid w:val="009E3393"/>
    <w:rsid w:val="009F4D7B"/>
    <w:rsid w:val="00A0043C"/>
    <w:rsid w:val="00A057EF"/>
    <w:rsid w:val="00A12EB7"/>
    <w:rsid w:val="00A37578"/>
    <w:rsid w:val="00A44BE4"/>
    <w:rsid w:val="00A5115A"/>
    <w:rsid w:val="00A567F7"/>
    <w:rsid w:val="00A6147B"/>
    <w:rsid w:val="00A64BAA"/>
    <w:rsid w:val="00A66B48"/>
    <w:rsid w:val="00A67B23"/>
    <w:rsid w:val="00A940B3"/>
    <w:rsid w:val="00AA2360"/>
    <w:rsid w:val="00AB308C"/>
    <w:rsid w:val="00AD4BC8"/>
    <w:rsid w:val="00B202A6"/>
    <w:rsid w:val="00B21E46"/>
    <w:rsid w:val="00B27EC8"/>
    <w:rsid w:val="00B34B93"/>
    <w:rsid w:val="00B505A6"/>
    <w:rsid w:val="00B542BC"/>
    <w:rsid w:val="00B62861"/>
    <w:rsid w:val="00B73526"/>
    <w:rsid w:val="00B80D59"/>
    <w:rsid w:val="00B81C4E"/>
    <w:rsid w:val="00BB30B5"/>
    <w:rsid w:val="00BB32DB"/>
    <w:rsid w:val="00BC16AB"/>
    <w:rsid w:val="00BC5A23"/>
    <w:rsid w:val="00BD5D41"/>
    <w:rsid w:val="00BE5C27"/>
    <w:rsid w:val="00BF6737"/>
    <w:rsid w:val="00C0788E"/>
    <w:rsid w:val="00C14B12"/>
    <w:rsid w:val="00C16177"/>
    <w:rsid w:val="00C17FB2"/>
    <w:rsid w:val="00C25031"/>
    <w:rsid w:val="00C25BB1"/>
    <w:rsid w:val="00C306ED"/>
    <w:rsid w:val="00C3382D"/>
    <w:rsid w:val="00C43FA7"/>
    <w:rsid w:val="00C45F3F"/>
    <w:rsid w:val="00C640BB"/>
    <w:rsid w:val="00C70F44"/>
    <w:rsid w:val="00C73D8D"/>
    <w:rsid w:val="00C75422"/>
    <w:rsid w:val="00C75E7B"/>
    <w:rsid w:val="00C83F6D"/>
    <w:rsid w:val="00C90EA1"/>
    <w:rsid w:val="00C94E05"/>
    <w:rsid w:val="00CA247B"/>
    <w:rsid w:val="00CA3AC7"/>
    <w:rsid w:val="00CD22BD"/>
    <w:rsid w:val="00CE35B8"/>
    <w:rsid w:val="00D0349A"/>
    <w:rsid w:val="00D134F9"/>
    <w:rsid w:val="00D16362"/>
    <w:rsid w:val="00D31CB0"/>
    <w:rsid w:val="00D32FEA"/>
    <w:rsid w:val="00D357B4"/>
    <w:rsid w:val="00D44284"/>
    <w:rsid w:val="00D45BA5"/>
    <w:rsid w:val="00D475C8"/>
    <w:rsid w:val="00D674BF"/>
    <w:rsid w:val="00D73AB9"/>
    <w:rsid w:val="00D81A37"/>
    <w:rsid w:val="00D81C02"/>
    <w:rsid w:val="00DC11C1"/>
    <w:rsid w:val="00DC2F84"/>
    <w:rsid w:val="00DC557D"/>
    <w:rsid w:val="00DC747F"/>
    <w:rsid w:val="00DD43BD"/>
    <w:rsid w:val="00DE535B"/>
    <w:rsid w:val="00DE7347"/>
    <w:rsid w:val="00E03E42"/>
    <w:rsid w:val="00E04449"/>
    <w:rsid w:val="00E14076"/>
    <w:rsid w:val="00E14513"/>
    <w:rsid w:val="00E17E48"/>
    <w:rsid w:val="00E30756"/>
    <w:rsid w:val="00E33ED5"/>
    <w:rsid w:val="00E42702"/>
    <w:rsid w:val="00E50FA8"/>
    <w:rsid w:val="00E6457F"/>
    <w:rsid w:val="00E668EA"/>
    <w:rsid w:val="00E86753"/>
    <w:rsid w:val="00E96326"/>
    <w:rsid w:val="00EA0DC7"/>
    <w:rsid w:val="00EE5621"/>
    <w:rsid w:val="00EE6174"/>
    <w:rsid w:val="00EE7E09"/>
    <w:rsid w:val="00EF4467"/>
    <w:rsid w:val="00EF65BF"/>
    <w:rsid w:val="00F31303"/>
    <w:rsid w:val="00F31A81"/>
    <w:rsid w:val="00F337FE"/>
    <w:rsid w:val="00F65FC0"/>
    <w:rsid w:val="00F67823"/>
    <w:rsid w:val="00F72091"/>
    <w:rsid w:val="00F75296"/>
    <w:rsid w:val="00F80334"/>
    <w:rsid w:val="00F8242C"/>
    <w:rsid w:val="00F928E8"/>
    <w:rsid w:val="00F9458B"/>
    <w:rsid w:val="00FA1F1B"/>
    <w:rsid w:val="00FB0AB7"/>
    <w:rsid w:val="00FB797F"/>
    <w:rsid w:val="00FE3165"/>
    <w:rsid w:val="00FE6964"/>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D3D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4DA4"/>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4E4DA4"/>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A4"/>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4DA4"/>
    <w:rPr>
      <w:rFonts w:ascii="Times New Roman" w:hAnsi="Times New Roman" w:cs="Times New Roman"/>
      <w:b/>
      <w:bCs/>
      <w:sz w:val="36"/>
      <w:szCs w:val="36"/>
    </w:rPr>
  </w:style>
  <w:style w:type="paragraph" w:styleId="NormalWeb">
    <w:name w:val="Normal (Web)"/>
    <w:basedOn w:val="Normal"/>
    <w:uiPriority w:val="99"/>
    <w:unhideWhenUsed/>
    <w:rsid w:val="004E4DA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E4DA4"/>
    <w:rPr>
      <w:color w:val="0000FF"/>
      <w:u w:val="single"/>
    </w:rPr>
  </w:style>
  <w:style w:type="paragraph" w:styleId="ListParagraph">
    <w:name w:val="List Paragraph"/>
    <w:basedOn w:val="Normal"/>
    <w:uiPriority w:val="1"/>
    <w:qFormat/>
    <w:rsid w:val="00195DF2"/>
    <w:pPr>
      <w:ind w:left="720"/>
      <w:contextualSpacing/>
    </w:pPr>
  </w:style>
  <w:style w:type="paragraph" w:styleId="Header">
    <w:name w:val="header"/>
    <w:basedOn w:val="Normal"/>
    <w:link w:val="HeaderChar"/>
    <w:uiPriority w:val="99"/>
    <w:unhideWhenUsed/>
    <w:rsid w:val="008B0A61"/>
    <w:pPr>
      <w:tabs>
        <w:tab w:val="center" w:pos="4680"/>
        <w:tab w:val="right" w:pos="9360"/>
      </w:tabs>
    </w:pPr>
  </w:style>
  <w:style w:type="character" w:customStyle="1" w:styleId="HeaderChar">
    <w:name w:val="Header Char"/>
    <w:basedOn w:val="DefaultParagraphFont"/>
    <w:link w:val="Header"/>
    <w:uiPriority w:val="99"/>
    <w:rsid w:val="008B0A61"/>
  </w:style>
  <w:style w:type="paragraph" w:styleId="Footer">
    <w:name w:val="footer"/>
    <w:basedOn w:val="Normal"/>
    <w:link w:val="FooterChar"/>
    <w:uiPriority w:val="99"/>
    <w:unhideWhenUsed/>
    <w:rsid w:val="008B0A61"/>
    <w:pPr>
      <w:tabs>
        <w:tab w:val="center" w:pos="4680"/>
        <w:tab w:val="right" w:pos="9360"/>
      </w:tabs>
    </w:pPr>
  </w:style>
  <w:style w:type="character" w:customStyle="1" w:styleId="FooterChar">
    <w:name w:val="Footer Char"/>
    <w:basedOn w:val="DefaultParagraphFont"/>
    <w:link w:val="Footer"/>
    <w:uiPriority w:val="99"/>
    <w:rsid w:val="008B0A61"/>
  </w:style>
  <w:style w:type="character" w:styleId="PageNumber">
    <w:name w:val="page number"/>
    <w:basedOn w:val="DefaultParagraphFont"/>
    <w:uiPriority w:val="99"/>
    <w:semiHidden/>
    <w:unhideWhenUsed/>
    <w:rsid w:val="008B0A61"/>
  </w:style>
  <w:style w:type="character" w:styleId="FollowedHyperlink">
    <w:name w:val="FollowedHyperlink"/>
    <w:basedOn w:val="DefaultParagraphFont"/>
    <w:uiPriority w:val="99"/>
    <w:semiHidden/>
    <w:unhideWhenUsed/>
    <w:rsid w:val="00D31CB0"/>
    <w:rPr>
      <w:color w:val="954F72" w:themeColor="followedHyperlink"/>
      <w:u w:val="single"/>
    </w:rPr>
  </w:style>
  <w:style w:type="character" w:customStyle="1" w:styleId="UnresolvedMention">
    <w:name w:val="Unresolved Mention"/>
    <w:basedOn w:val="DefaultParagraphFont"/>
    <w:uiPriority w:val="99"/>
    <w:rsid w:val="004729DE"/>
    <w:rPr>
      <w:color w:val="808080"/>
      <w:shd w:val="clear" w:color="auto" w:fill="E6E6E6"/>
    </w:rPr>
  </w:style>
  <w:style w:type="paragraph" w:styleId="BalloonText">
    <w:name w:val="Balloon Text"/>
    <w:basedOn w:val="Normal"/>
    <w:link w:val="BalloonTextChar"/>
    <w:uiPriority w:val="99"/>
    <w:semiHidden/>
    <w:unhideWhenUsed/>
    <w:rsid w:val="003041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4138"/>
    <w:rPr>
      <w:rFonts w:ascii="Times New Roman" w:hAnsi="Times New Roman" w:cs="Times New Roman"/>
      <w:sz w:val="18"/>
      <w:szCs w:val="18"/>
    </w:rPr>
  </w:style>
  <w:style w:type="paragraph" w:styleId="BodyText">
    <w:name w:val="Body Text"/>
    <w:basedOn w:val="Normal"/>
    <w:link w:val="BodyTextChar"/>
    <w:uiPriority w:val="1"/>
    <w:qFormat/>
    <w:rsid w:val="00F75296"/>
    <w:pPr>
      <w:spacing w:before="33"/>
      <w:ind w:left="1047"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75296"/>
    <w:rPr>
      <w:rFonts w:ascii="Times New Roman" w:eastAsia="Times New Roman" w:hAnsi="Times New Roman" w:cs="Times New Roman"/>
    </w:rPr>
  </w:style>
  <w:style w:type="character" w:styleId="Strong">
    <w:name w:val="Strong"/>
    <w:basedOn w:val="DefaultParagraphFont"/>
    <w:uiPriority w:val="22"/>
    <w:qFormat/>
    <w:rsid w:val="00E14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7886">
      <w:bodyDiv w:val="1"/>
      <w:marLeft w:val="0"/>
      <w:marRight w:val="0"/>
      <w:marTop w:val="0"/>
      <w:marBottom w:val="0"/>
      <w:divBdr>
        <w:top w:val="none" w:sz="0" w:space="0" w:color="auto"/>
        <w:left w:val="none" w:sz="0" w:space="0" w:color="auto"/>
        <w:bottom w:val="none" w:sz="0" w:space="0" w:color="auto"/>
        <w:right w:val="none" w:sz="0" w:space="0" w:color="auto"/>
      </w:divBdr>
    </w:div>
    <w:div w:id="239292184">
      <w:bodyDiv w:val="1"/>
      <w:marLeft w:val="0"/>
      <w:marRight w:val="0"/>
      <w:marTop w:val="0"/>
      <w:marBottom w:val="0"/>
      <w:divBdr>
        <w:top w:val="none" w:sz="0" w:space="0" w:color="auto"/>
        <w:left w:val="none" w:sz="0" w:space="0" w:color="auto"/>
        <w:bottom w:val="none" w:sz="0" w:space="0" w:color="auto"/>
        <w:right w:val="none" w:sz="0" w:space="0" w:color="auto"/>
      </w:divBdr>
    </w:div>
    <w:div w:id="758603459">
      <w:bodyDiv w:val="1"/>
      <w:marLeft w:val="0"/>
      <w:marRight w:val="0"/>
      <w:marTop w:val="0"/>
      <w:marBottom w:val="0"/>
      <w:divBdr>
        <w:top w:val="none" w:sz="0" w:space="0" w:color="auto"/>
        <w:left w:val="none" w:sz="0" w:space="0" w:color="auto"/>
        <w:bottom w:val="none" w:sz="0" w:space="0" w:color="auto"/>
        <w:right w:val="none" w:sz="0" w:space="0" w:color="auto"/>
      </w:divBdr>
    </w:div>
    <w:div w:id="851064474">
      <w:bodyDiv w:val="1"/>
      <w:marLeft w:val="0"/>
      <w:marRight w:val="0"/>
      <w:marTop w:val="0"/>
      <w:marBottom w:val="0"/>
      <w:divBdr>
        <w:top w:val="none" w:sz="0" w:space="0" w:color="auto"/>
        <w:left w:val="none" w:sz="0" w:space="0" w:color="auto"/>
        <w:bottom w:val="none" w:sz="0" w:space="0" w:color="auto"/>
        <w:right w:val="none" w:sz="0" w:space="0" w:color="auto"/>
      </w:divBdr>
    </w:div>
    <w:div w:id="885680537">
      <w:bodyDiv w:val="1"/>
      <w:marLeft w:val="0"/>
      <w:marRight w:val="0"/>
      <w:marTop w:val="0"/>
      <w:marBottom w:val="0"/>
      <w:divBdr>
        <w:top w:val="none" w:sz="0" w:space="0" w:color="auto"/>
        <w:left w:val="none" w:sz="0" w:space="0" w:color="auto"/>
        <w:bottom w:val="none" w:sz="0" w:space="0" w:color="auto"/>
        <w:right w:val="none" w:sz="0" w:space="0" w:color="auto"/>
      </w:divBdr>
    </w:div>
    <w:div w:id="1000620511">
      <w:bodyDiv w:val="1"/>
      <w:marLeft w:val="0"/>
      <w:marRight w:val="0"/>
      <w:marTop w:val="0"/>
      <w:marBottom w:val="0"/>
      <w:divBdr>
        <w:top w:val="none" w:sz="0" w:space="0" w:color="auto"/>
        <w:left w:val="none" w:sz="0" w:space="0" w:color="auto"/>
        <w:bottom w:val="none" w:sz="0" w:space="0" w:color="auto"/>
        <w:right w:val="none" w:sz="0" w:space="0" w:color="auto"/>
      </w:divBdr>
    </w:div>
    <w:div w:id="1147163743">
      <w:bodyDiv w:val="1"/>
      <w:marLeft w:val="0"/>
      <w:marRight w:val="0"/>
      <w:marTop w:val="0"/>
      <w:marBottom w:val="0"/>
      <w:divBdr>
        <w:top w:val="none" w:sz="0" w:space="0" w:color="auto"/>
        <w:left w:val="none" w:sz="0" w:space="0" w:color="auto"/>
        <w:bottom w:val="none" w:sz="0" w:space="0" w:color="auto"/>
        <w:right w:val="none" w:sz="0" w:space="0" w:color="auto"/>
      </w:divBdr>
    </w:div>
    <w:div w:id="1201473974">
      <w:bodyDiv w:val="1"/>
      <w:marLeft w:val="0"/>
      <w:marRight w:val="0"/>
      <w:marTop w:val="0"/>
      <w:marBottom w:val="0"/>
      <w:divBdr>
        <w:top w:val="none" w:sz="0" w:space="0" w:color="auto"/>
        <w:left w:val="none" w:sz="0" w:space="0" w:color="auto"/>
        <w:bottom w:val="none" w:sz="0" w:space="0" w:color="auto"/>
        <w:right w:val="none" w:sz="0" w:space="0" w:color="auto"/>
      </w:divBdr>
    </w:div>
    <w:div w:id="1276212727">
      <w:bodyDiv w:val="1"/>
      <w:marLeft w:val="0"/>
      <w:marRight w:val="0"/>
      <w:marTop w:val="0"/>
      <w:marBottom w:val="0"/>
      <w:divBdr>
        <w:top w:val="none" w:sz="0" w:space="0" w:color="auto"/>
        <w:left w:val="none" w:sz="0" w:space="0" w:color="auto"/>
        <w:bottom w:val="none" w:sz="0" w:space="0" w:color="auto"/>
        <w:right w:val="none" w:sz="0" w:space="0" w:color="auto"/>
      </w:divBdr>
    </w:div>
    <w:div w:id="1619989629">
      <w:bodyDiv w:val="1"/>
      <w:marLeft w:val="0"/>
      <w:marRight w:val="0"/>
      <w:marTop w:val="0"/>
      <w:marBottom w:val="0"/>
      <w:divBdr>
        <w:top w:val="none" w:sz="0" w:space="0" w:color="auto"/>
        <w:left w:val="none" w:sz="0" w:space="0" w:color="auto"/>
        <w:bottom w:val="none" w:sz="0" w:space="0" w:color="auto"/>
        <w:right w:val="none" w:sz="0" w:space="0" w:color="auto"/>
      </w:divBdr>
    </w:div>
    <w:div w:id="1736320472">
      <w:bodyDiv w:val="1"/>
      <w:marLeft w:val="0"/>
      <w:marRight w:val="0"/>
      <w:marTop w:val="0"/>
      <w:marBottom w:val="0"/>
      <w:divBdr>
        <w:top w:val="none" w:sz="0" w:space="0" w:color="auto"/>
        <w:left w:val="none" w:sz="0" w:space="0" w:color="auto"/>
        <w:bottom w:val="none" w:sz="0" w:space="0" w:color="auto"/>
        <w:right w:val="none" w:sz="0" w:space="0" w:color="auto"/>
      </w:divBdr>
    </w:div>
    <w:div w:id="2098671408">
      <w:bodyDiv w:val="1"/>
      <w:marLeft w:val="0"/>
      <w:marRight w:val="0"/>
      <w:marTop w:val="0"/>
      <w:marBottom w:val="0"/>
      <w:divBdr>
        <w:top w:val="none" w:sz="0" w:space="0" w:color="auto"/>
        <w:left w:val="none" w:sz="0" w:space="0" w:color="auto"/>
        <w:bottom w:val="none" w:sz="0" w:space="0" w:color="auto"/>
        <w:right w:val="none" w:sz="0" w:space="0" w:color="auto"/>
      </w:divBdr>
      <w:divsChild>
        <w:div w:id="1269780373">
          <w:marLeft w:val="0"/>
          <w:marRight w:val="0"/>
          <w:marTop w:val="0"/>
          <w:marBottom w:val="0"/>
          <w:divBdr>
            <w:top w:val="none" w:sz="0" w:space="0" w:color="auto"/>
            <w:left w:val="none" w:sz="0" w:space="0" w:color="auto"/>
            <w:bottom w:val="none" w:sz="0" w:space="0" w:color="auto"/>
            <w:right w:val="none" w:sz="0" w:space="0" w:color="auto"/>
          </w:divBdr>
        </w:div>
        <w:div w:id="5624521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Heather</dc:creator>
  <cp:keywords/>
  <dc:description/>
  <cp:lastModifiedBy>Thriveni Tellagorla</cp:lastModifiedBy>
  <cp:revision>2</cp:revision>
  <cp:lastPrinted>2019-08-19T02:04:00Z</cp:lastPrinted>
  <dcterms:created xsi:type="dcterms:W3CDTF">2024-11-05T05:32:00Z</dcterms:created>
  <dcterms:modified xsi:type="dcterms:W3CDTF">2024-11-05T05:32:00Z</dcterms:modified>
</cp:coreProperties>
</file>